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6DF193BC" w:rsidR="00032A5A" w:rsidRPr="00354095" w:rsidRDefault="00354095"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5FBEE5EB" w:rsidR="006B032E" w:rsidRPr="00BB49C3" w:rsidRDefault="007F5A60" w:rsidP="006B032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Taara</w:t>
      </w:r>
      <w:r w:rsidR="00625F82">
        <w:rPr>
          <w:rFonts w:ascii="Times New Roman" w:eastAsia="Calibri" w:hAnsi="Times New Roman" w:cs="Times New Roman"/>
          <w:sz w:val="24"/>
          <w:szCs w:val="24"/>
        </w:rPr>
        <w:t xml:space="preserve"> tn </w:t>
      </w:r>
      <w:r>
        <w:rPr>
          <w:rFonts w:ascii="Times New Roman" w:eastAsia="Calibri" w:hAnsi="Times New Roman" w:cs="Times New Roman"/>
          <w:sz w:val="24"/>
          <w:szCs w:val="24"/>
        </w:rPr>
        <w:t>50</w:t>
      </w:r>
      <w:r w:rsidR="00625F82">
        <w:rPr>
          <w:rFonts w:ascii="Times New Roman" w:eastAsia="Calibri" w:hAnsi="Times New Roman" w:cs="Times New Roman"/>
          <w:sz w:val="24"/>
          <w:szCs w:val="24"/>
        </w:rPr>
        <w:t xml:space="preserve"> </w:t>
      </w:r>
      <w:r w:rsidR="005C5CCA">
        <w:rPr>
          <w:rFonts w:ascii="Times New Roman" w:eastAsia="Calibri" w:hAnsi="Times New Roman" w:cs="Times New Roman"/>
          <w:sz w:val="24"/>
          <w:szCs w:val="24"/>
        </w:rPr>
        <w:t>üksikelamu</w:t>
      </w:r>
      <w:r w:rsidR="00E02D88" w:rsidRPr="00BB49C3">
        <w:rPr>
          <w:rFonts w:ascii="Times New Roman" w:eastAsia="Calibri" w:hAnsi="Times New Roman" w:cs="Times New Roman"/>
          <w:sz w:val="24"/>
          <w:szCs w:val="24"/>
        </w:rPr>
        <w:t xml:space="preserve"> </w:t>
      </w:r>
      <w:r w:rsidR="006B032E" w:rsidRPr="00BB49C3">
        <w:rPr>
          <w:rFonts w:ascii="Times New Roman" w:hAnsi="Times New Roman" w:cs="Times New Roman"/>
          <w:sz w:val="24"/>
          <w:szCs w:val="24"/>
        </w:rPr>
        <w:t xml:space="preserve"> 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7EB57A2B"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3E4EA88A"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w:t>
            </w:r>
            <w:r w:rsidR="005C5CCA">
              <w:rPr>
                <w:rFonts w:ascii="Times New Roman" w:eastAsia="Times New Roman" w:hAnsi="Times New Roman" w:cs="Times New Roman"/>
                <w:bCs/>
                <w:sz w:val="24"/>
                <w:szCs w:val="24"/>
                <w:lang w:eastAsia="et-EE"/>
              </w:rPr>
              <w:t>1</w:t>
            </w:r>
            <w:r w:rsidR="007F5A60">
              <w:rPr>
                <w:rFonts w:ascii="Times New Roman" w:eastAsia="Times New Roman" w:hAnsi="Times New Roman" w:cs="Times New Roman"/>
                <w:bCs/>
                <w:sz w:val="24"/>
                <w:szCs w:val="24"/>
                <w:lang w:eastAsia="et-EE"/>
              </w:rPr>
              <w:t>3820</w:t>
            </w:r>
          </w:p>
        </w:tc>
      </w:tr>
      <w:tr w:rsidR="00625F82" w:rsidRPr="00BB49C3" w14:paraId="514FA948" w14:textId="77777777" w:rsidTr="004D0628">
        <w:tc>
          <w:tcPr>
            <w:tcW w:w="3823" w:type="dxa"/>
          </w:tcPr>
          <w:p w14:paraId="67D2DD6A" w14:textId="09447156" w:rsidR="00625F82" w:rsidRPr="00BB49C3" w:rsidRDefault="00625F82" w:rsidP="00625F82">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733485D5" w:rsidR="00625F82" w:rsidRPr="00BB49C3" w:rsidRDefault="005C5CCA" w:rsidP="00625F82">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05</w:t>
            </w:r>
            <w:r w:rsidR="00625F82">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5</w:t>
            </w:r>
            <w:r w:rsidR="00625F82">
              <w:rPr>
                <w:rFonts w:ascii="Times New Roman" w:eastAsia="Times New Roman" w:hAnsi="Times New Roman" w:cs="Times New Roman"/>
                <w:bCs/>
                <w:sz w:val="24"/>
                <w:szCs w:val="24"/>
                <w:lang w:eastAsia="et-EE"/>
              </w:rPr>
              <w:t>.2025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52B08FAF"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r w:rsidR="007F5A60">
        <w:rPr>
          <w:rFonts w:ascii="Times New Roman" w:eastAsia="Times New Roman" w:hAnsi="Times New Roman" w:cs="Times New Roman"/>
          <w:bCs/>
          <w:sz w:val="24"/>
          <w:szCs w:val="24"/>
          <w:lang w:eastAsia="et-EE"/>
        </w:rPr>
        <w:t>Taara</w:t>
      </w:r>
      <w:r w:rsidR="00625F82">
        <w:rPr>
          <w:rFonts w:ascii="Times New Roman" w:eastAsia="Times New Roman" w:hAnsi="Times New Roman" w:cs="Times New Roman"/>
          <w:bCs/>
          <w:sz w:val="24"/>
          <w:szCs w:val="24"/>
          <w:lang w:eastAsia="et-EE"/>
        </w:rPr>
        <w:t xml:space="preserve"> tn </w:t>
      </w:r>
      <w:r w:rsidR="007F5A60">
        <w:rPr>
          <w:rFonts w:ascii="Times New Roman" w:eastAsia="Times New Roman" w:hAnsi="Times New Roman" w:cs="Times New Roman"/>
          <w:bCs/>
          <w:sz w:val="24"/>
          <w:szCs w:val="24"/>
          <w:lang w:eastAsia="et-EE"/>
        </w:rPr>
        <w:t>50</w:t>
      </w:r>
    </w:p>
    <w:p w14:paraId="55846490" w14:textId="3A6156E3"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625F82">
        <w:rPr>
          <w:rFonts w:ascii="Times New Roman" w:hAnsi="Times New Roman" w:cs="Times New Roman"/>
          <w:sz w:val="24"/>
          <w:szCs w:val="24"/>
        </w:rPr>
        <w:t>78404:40</w:t>
      </w:r>
      <w:r w:rsidR="007F5A60">
        <w:rPr>
          <w:rFonts w:ascii="Times New Roman" w:hAnsi="Times New Roman" w:cs="Times New Roman"/>
          <w:sz w:val="24"/>
          <w:szCs w:val="24"/>
        </w:rPr>
        <w:t>7</w:t>
      </w:r>
      <w:r w:rsidR="00625F82">
        <w:rPr>
          <w:rFonts w:ascii="Times New Roman" w:hAnsi="Times New Roman" w:cs="Times New Roman"/>
          <w:sz w:val="24"/>
          <w:szCs w:val="24"/>
        </w:rPr>
        <w:t>:</w:t>
      </w:r>
      <w:r w:rsidR="007F5A60">
        <w:rPr>
          <w:rFonts w:ascii="Times New Roman" w:hAnsi="Times New Roman" w:cs="Times New Roman"/>
          <w:sz w:val="24"/>
          <w:szCs w:val="24"/>
        </w:rPr>
        <w:t>066</w:t>
      </w:r>
      <w:r w:rsidR="00625F82">
        <w:rPr>
          <w:rFonts w:ascii="Times New Roman" w:hAnsi="Times New Roman" w:cs="Times New Roman"/>
          <w:sz w:val="24"/>
          <w:szCs w:val="24"/>
        </w:rPr>
        <w:t>0</w:t>
      </w:r>
    </w:p>
    <w:p w14:paraId="1BC6D131" w14:textId="61E297EC"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7F5A60">
        <w:rPr>
          <w:rFonts w:ascii="Times New Roman" w:eastAsia="Times New Roman" w:hAnsi="Times New Roman" w:cs="Times New Roman"/>
          <w:bCs/>
          <w:sz w:val="24"/>
          <w:szCs w:val="24"/>
          <w:lang w:eastAsia="et-EE"/>
        </w:rPr>
        <w:t>887</w:t>
      </w:r>
      <w:r w:rsidR="00625F82">
        <w:rPr>
          <w:rFonts w:ascii="Times New Roman" w:eastAsia="Times New Roman" w:hAnsi="Times New Roman" w:cs="Times New Roman"/>
          <w:bCs/>
          <w:sz w:val="24"/>
          <w:szCs w:val="24"/>
          <w:lang w:eastAsia="et-EE"/>
        </w:rPr>
        <w:t xml:space="preserve"> m²</w:t>
      </w:r>
    </w:p>
    <w:p w14:paraId="0308D770" w14:textId="32122FAA"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625F82">
        <w:rPr>
          <w:rFonts w:ascii="Times New Roman" w:eastAsia="Times New Roman" w:hAnsi="Times New Roman" w:cs="Times New Roman"/>
          <w:bCs/>
          <w:sz w:val="24"/>
          <w:szCs w:val="24"/>
          <w:lang w:eastAsia="et-EE"/>
        </w:rPr>
        <w:t>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108B6840"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625F82">
        <w:rPr>
          <w:rFonts w:ascii="Times New Roman" w:eastAsia="Batang" w:hAnsi="Times New Roman" w:cs="Times New Roman"/>
          <w:bCs/>
          <w:sz w:val="24"/>
          <w:szCs w:val="24"/>
        </w:rPr>
        <w:t xml:space="preserve"> </w:t>
      </w:r>
      <w:bookmarkStart w:id="0" w:name="_Hlk197435159"/>
      <w:r w:rsidR="00625F82">
        <w:rPr>
          <w:rFonts w:ascii="Times New Roman" w:eastAsia="Times New Roman" w:hAnsi="Times New Roman" w:cs="Times New Roman"/>
          <w:bCs/>
          <w:sz w:val="24"/>
          <w:szCs w:val="24"/>
          <w:lang w:eastAsia="et-EE"/>
        </w:rPr>
        <w:t>2511002/</w:t>
      </w:r>
      <w:bookmarkEnd w:id="0"/>
      <w:r w:rsidR="005C5CCA">
        <w:rPr>
          <w:rFonts w:ascii="Times New Roman" w:eastAsia="Times New Roman" w:hAnsi="Times New Roman" w:cs="Times New Roman"/>
          <w:bCs/>
          <w:sz w:val="24"/>
          <w:szCs w:val="24"/>
          <w:lang w:eastAsia="et-EE"/>
        </w:rPr>
        <w:t>1</w:t>
      </w:r>
      <w:r w:rsidR="007F5A60">
        <w:rPr>
          <w:rFonts w:ascii="Times New Roman" w:eastAsia="Times New Roman" w:hAnsi="Times New Roman" w:cs="Times New Roman"/>
          <w:bCs/>
          <w:sz w:val="24"/>
          <w:szCs w:val="24"/>
          <w:lang w:eastAsia="et-EE"/>
        </w:rPr>
        <w:t>3820</w:t>
      </w:r>
      <w:r w:rsidRPr="00BB49C3">
        <w:rPr>
          <w:rFonts w:ascii="Times New Roman" w:eastAsia="Times New Roman" w:hAnsi="Times New Roman" w:cs="Times New Roman"/>
          <w:bCs/>
          <w:sz w:val="24"/>
          <w:szCs w:val="24"/>
          <w:lang w:eastAsia="et-EE"/>
        </w:rPr>
        <w:t>.</w:t>
      </w:r>
    </w:p>
    <w:p w14:paraId="577C2D0C" w14:textId="74D524E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w:t>
      </w:r>
      <w:r w:rsidRPr="00BB49C3">
        <w:rPr>
          <w:rFonts w:ascii="Times New Roman" w:hAnsi="Times New Roman"/>
          <w:sz w:val="24"/>
          <w:szCs w:val="24"/>
        </w:rPr>
        <w:lastRenderedPageBreak/>
        <w:t xml:space="preserve">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10B0AA1D" w:rsidR="007A72F2" w:rsidRDefault="0006474D" w:rsidP="0065180D">
      <w:pPr>
        <w:pStyle w:val="NoSpacing"/>
        <w:spacing w:before="120"/>
        <w:jc w:val="both"/>
        <w:rPr>
          <w:rFonts w:ascii="Times New Roman" w:hAnsi="Times New Roman"/>
          <w:color w:val="0070C0"/>
          <w:sz w:val="24"/>
          <w:szCs w:val="24"/>
        </w:rPr>
      </w:pPr>
      <w:bookmarkStart w:id="1" w:name="_Hlk195082993"/>
      <w:r w:rsidRPr="00BB49C3">
        <w:rPr>
          <w:rFonts w:ascii="Times New Roman" w:hAnsi="Times New Roman"/>
          <w:sz w:val="24"/>
          <w:szCs w:val="24"/>
        </w:rPr>
        <w:t>Ametile esitati projekteerimistingimuste taotlus nr</w:t>
      </w:r>
      <w:r w:rsidR="00625F82">
        <w:rPr>
          <w:rFonts w:ascii="Times New Roman" w:hAnsi="Times New Roman"/>
          <w:sz w:val="24"/>
          <w:szCs w:val="24"/>
        </w:rPr>
        <w:t xml:space="preserve"> </w:t>
      </w:r>
      <w:r w:rsidR="00625F82">
        <w:rPr>
          <w:rFonts w:ascii="Times New Roman" w:eastAsia="Times New Roman" w:hAnsi="Times New Roman"/>
          <w:bCs/>
          <w:sz w:val="24"/>
          <w:szCs w:val="24"/>
          <w:lang w:eastAsia="et-EE"/>
        </w:rPr>
        <w:t>2511002/</w:t>
      </w:r>
      <w:r w:rsidR="005C5CCA">
        <w:rPr>
          <w:rFonts w:ascii="Times New Roman" w:eastAsia="Times New Roman" w:hAnsi="Times New Roman"/>
          <w:bCs/>
          <w:sz w:val="24"/>
          <w:szCs w:val="24"/>
          <w:lang w:eastAsia="et-EE"/>
        </w:rPr>
        <w:t>1</w:t>
      </w:r>
      <w:r w:rsidR="007F5A60">
        <w:rPr>
          <w:rFonts w:ascii="Times New Roman" w:eastAsia="Times New Roman" w:hAnsi="Times New Roman"/>
          <w:bCs/>
          <w:sz w:val="24"/>
          <w:szCs w:val="24"/>
          <w:lang w:eastAsia="et-EE"/>
        </w:rPr>
        <w:t>3820</w:t>
      </w:r>
      <w:r w:rsidRPr="00BB49C3">
        <w:rPr>
          <w:rFonts w:ascii="Times New Roman" w:hAnsi="Times New Roman"/>
          <w:sz w:val="24"/>
          <w:szCs w:val="24"/>
        </w:rPr>
        <w:t xml:space="preserve"> </w:t>
      </w:r>
      <w:r w:rsidRPr="00BB49C3">
        <w:rPr>
          <w:rFonts w:ascii="Times New Roman" w:eastAsia="Times New Roman" w:hAnsi="Times New Roman"/>
          <w:bCs/>
          <w:sz w:val="24"/>
          <w:szCs w:val="24"/>
          <w:lang w:eastAsia="et-EE"/>
        </w:rPr>
        <w:t xml:space="preserve"> </w:t>
      </w:r>
      <w:r w:rsidR="007F5A60">
        <w:rPr>
          <w:rFonts w:ascii="Times New Roman" w:eastAsia="Times New Roman" w:hAnsi="Times New Roman"/>
          <w:bCs/>
          <w:sz w:val="24"/>
          <w:szCs w:val="24"/>
          <w:lang w:eastAsia="et-EE"/>
        </w:rPr>
        <w:t>Taara</w:t>
      </w:r>
      <w:r w:rsidR="00625F82">
        <w:rPr>
          <w:rFonts w:ascii="Times New Roman" w:eastAsia="Times New Roman" w:hAnsi="Times New Roman"/>
          <w:bCs/>
          <w:sz w:val="24"/>
          <w:szCs w:val="24"/>
          <w:lang w:eastAsia="et-EE"/>
        </w:rPr>
        <w:t xml:space="preserve"> tn </w:t>
      </w:r>
      <w:r w:rsidR="007F5A60">
        <w:rPr>
          <w:rFonts w:ascii="Times New Roman" w:eastAsia="Times New Roman" w:hAnsi="Times New Roman"/>
          <w:bCs/>
          <w:sz w:val="24"/>
          <w:szCs w:val="24"/>
          <w:lang w:eastAsia="et-EE"/>
        </w:rPr>
        <w:t>50</w:t>
      </w:r>
      <w:r w:rsidR="001A3FCB" w:rsidRPr="00BB49C3">
        <w:rPr>
          <w:rFonts w:ascii="Times New Roman" w:eastAsia="Times New Roman" w:hAnsi="Times New Roman"/>
          <w:bCs/>
          <w:sz w:val="24"/>
          <w:szCs w:val="24"/>
          <w:lang w:eastAsia="et-EE"/>
        </w:rPr>
        <w:t xml:space="preserve"> </w:t>
      </w:r>
      <w:r w:rsidR="005C5CCA">
        <w:rPr>
          <w:rFonts w:ascii="Times New Roman" w:hAnsi="Times New Roman"/>
          <w:sz w:val="24"/>
          <w:szCs w:val="24"/>
        </w:rPr>
        <w:t>üksikelamu</w:t>
      </w:r>
      <w:r w:rsidR="001A3FCB" w:rsidRPr="00BB49C3">
        <w:rPr>
          <w:rFonts w:ascii="Times New Roman" w:hAnsi="Times New Roman"/>
          <w:sz w:val="24"/>
          <w:szCs w:val="24"/>
        </w:rPr>
        <w:t xml:space="preserve"> </w:t>
      </w:r>
      <w:r w:rsidR="00625F82">
        <w:rPr>
          <w:rFonts w:ascii="Times New Roman" w:hAnsi="Times New Roman"/>
          <w:sz w:val="24"/>
          <w:szCs w:val="24"/>
        </w:rPr>
        <w:t>püstitamiseks</w:t>
      </w:r>
      <w:r w:rsidR="00566517">
        <w:rPr>
          <w:rFonts w:ascii="Times New Roman" w:hAnsi="Times New Roman"/>
          <w:sz w:val="24"/>
          <w:szCs w:val="24"/>
        </w:rPr>
        <w:t xml:space="preserve">, </w:t>
      </w:r>
      <w:r w:rsidR="00566517" w:rsidRPr="00067D90">
        <w:rPr>
          <w:rFonts w:ascii="Times New Roman" w:hAnsi="Times New Roman"/>
          <w:sz w:val="24"/>
          <w:szCs w:val="24"/>
        </w:rPr>
        <w:t>millele oli lisatud</w:t>
      </w:r>
      <w:r w:rsidR="007A72F2" w:rsidRPr="00067D90">
        <w:rPr>
          <w:rFonts w:ascii="Times New Roman" w:hAnsi="Times New Roman"/>
          <w:sz w:val="24"/>
          <w:szCs w:val="24"/>
        </w:rPr>
        <w:t xml:space="preserve"> illustreeriv materjal.</w:t>
      </w:r>
      <w:r w:rsidR="00566517" w:rsidRPr="00067D90">
        <w:rPr>
          <w:rFonts w:ascii="Times New Roman" w:hAnsi="Times New Roman"/>
          <w:sz w:val="24"/>
          <w:szCs w:val="24"/>
        </w:rPr>
        <w:t xml:space="preserve"> Lisatud illustratiivne materjal ei ole projekteerimistingimuste andmise aluseks.</w:t>
      </w:r>
      <w:r w:rsidR="00566517" w:rsidRPr="00566517">
        <w:rPr>
          <w:rFonts w:ascii="Times New Roman" w:hAnsi="Times New Roman"/>
          <w:color w:val="0070C0"/>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7F5A60">
        <w:rPr>
          <w:rFonts w:ascii="Times New Roman" w:hAnsi="Times New Roman"/>
          <w:sz w:val="24"/>
          <w:szCs w:val="24"/>
        </w:rPr>
        <w:t>Taara</w:t>
      </w:r>
      <w:r w:rsidR="00625F82">
        <w:rPr>
          <w:rFonts w:ascii="Times New Roman" w:hAnsi="Times New Roman"/>
          <w:sz w:val="24"/>
          <w:szCs w:val="24"/>
        </w:rPr>
        <w:t xml:space="preserve"> tn </w:t>
      </w:r>
      <w:r w:rsidR="007F5A60">
        <w:rPr>
          <w:rFonts w:ascii="Times New Roman" w:hAnsi="Times New Roman"/>
          <w:sz w:val="24"/>
          <w:szCs w:val="24"/>
        </w:rPr>
        <w:t>50</w:t>
      </w:r>
      <w:r w:rsidR="00566517" w:rsidRPr="00566517">
        <w:rPr>
          <w:rFonts w:ascii="Times New Roman" w:hAnsi="Times New Roman"/>
          <w:sz w:val="24"/>
          <w:szCs w:val="24"/>
        </w:rPr>
        <w:t xml:space="preserve"> arhitektuursed ja ehituslikud tingimused üldplaneeringust ja piirkondlikust hoonestuslaadist lähtuvalt. </w:t>
      </w:r>
    </w:p>
    <w:bookmarkEnd w:id="1"/>
    <w:p w14:paraId="6B58B049" w14:textId="5CBB406D" w:rsidR="004378D8" w:rsidRPr="00067D90" w:rsidRDefault="00927C95" w:rsidP="004378D8">
      <w:pPr>
        <w:spacing w:after="0"/>
        <w:jc w:val="both"/>
        <w:rPr>
          <w:rFonts w:ascii="Times New Roman" w:hAnsi="Times New Roman" w:cs="Times New Roman"/>
          <w:b/>
          <w:bCs/>
          <w:i/>
          <w:iCs/>
          <w:sz w:val="24"/>
          <w:szCs w:val="24"/>
        </w:rPr>
      </w:pPr>
      <w:r w:rsidRPr="00BB49C3">
        <w:rPr>
          <w:rFonts w:ascii="Times New Roman" w:eastAsia="Calibri" w:hAnsi="Times New Roman" w:cs="Times New Roman"/>
          <w:sz w:val="24"/>
          <w:szCs w:val="24"/>
        </w:rPr>
        <w:t xml:space="preserve">NÜP kohaselt asub </w:t>
      </w:r>
      <w:r w:rsidR="007F5A60">
        <w:rPr>
          <w:rFonts w:ascii="Times New Roman" w:eastAsia="Times New Roman" w:hAnsi="Times New Roman" w:cs="Times New Roman"/>
          <w:bCs/>
          <w:sz w:val="24"/>
          <w:szCs w:val="24"/>
          <w:lang w:eastAsia="et-EE"/>
        </w:rPr>
        <w:t>Taara</w:t>
      </w:r>
      <w:r w:rsidR="004378D8">
        <w:rPr>
          <w:rFonts w:ascii="Times New Roman" w:eastAsia="Times New Roman" w:hAnsi="Times New Roman" w:cs="Times New Roman"/>
          <w:bCs/>
          <w:sz w:val="24"/>
          <w:szCs w:val="24"/>
          <w:lang w:eastAsia="et-EE"/>
        </w:rPr>
        <w:t xml:space="preserve"> tn </w:t>
      </w:r>
      <w:r w:rsidR="007F5A60">
        <w:rPr>
          <w:rFonts w:ascii="Times New Roman" w:eastAsia="Times New Roman" w:hAnsi="Times New Roman" w:cs="Times New Roman"/>
          <w:bCs/>
          <w:sz w:val="24"/>
          <w:szCs w:val="24"/>
          <w:lang w:eastAsia="et-EE"/>
        </w:rPr>
        <w:t>50</w:t>
      </w:r>
      <w:r w:rsidR="0065180D" w:rsidRPr="00BB49C3">
        <w:rPr>
          <w:rFonts w:ascii="Times New Roman" w:eastAsia="Times New Roman" w:hAnsi="Times New Roman" w:cs="Times New Roman"/>
          <w:bCs/>
          <w:sz w:val="24"/>
          <w:szCs w:val="24"/>
          <w:lang w:eastAsia="et-EE"/>
        </w:rPr>
        <w:t xml:space="preserve"> </w:t>
      </w:r>
      <w:r w:rsidR="007F5A60">
        <w:rPr>
          <w:rFonts w:ascii="Times New Roman" w:eastAsia="Times New Roman" w:hAnsi="Times New Roman" w:cs="Times New Roman"/>
          <w:bCs/>
          <w:sz w:val="24"/>
          <w:szCs w:val="24"/>
          <w:lang w:eastAsia="et-EE"/>
        </w:rPr>
        <w:t>per</w:t>
      </w:r>
      <w:r w:rsidR="004378D8">
        <w:rPr>
          <w:rFonts w:ascii="Times New Roman" w:eastAsia="Times New Roman" w:hAnsi="Times New Roman" w:cs="Times New Roman"/>
          <w:bCs/>
          <w:sz w:val="24"/>
          <w:szCs w:val="24"/>
          <w:lang w:eastAsia="et-EE"/>
        </w:rPr>
        <w:t>eelamute alal</w:t>
      </w:r>
      <w:bookmarkStart w:id="2" w:name="_Hlk83309365"/>
      <w:r w:rsidR="004378D8">
        <w:rPr>
          <w:rFonts w:ascii="Times New Roman" w:eastAsia="Times New Roman" w:hAnsi="Times New Roman" w:cs="Times New Roman"/>
          <w:bCs/>
          <w:sz w:val="24"/>
          <w:szCs w:val="24"/>
          <w:lang w:eastAsia="et-EE"/>
        </w:rPr>
        <w:t xml:space="preserve">, </w:t>
      </w:r>
      <w:r w:rsidR="004378D8" w:rsidRPr="00067D90">
        <w:rPr>
          <w:rFonts w:ascii="Times New Roman" w:hAnsi="Times New Roman" w:cs="Times New Roman"/>
          <w:color w:val="000000" w:themeColor="text1"/>
          <w:sz w:val="24"/>
          <w:szCs w:val="24"/>
        </w:rPr>
        <w:t xml:space="preserve">kuhu võib kavandada </w:t>
      </w:r>
      <w:r w:rsidR="007F5A60">
        <w:rPr>
          <w:rFonts w:ascii="Times New Roman" w:hAnsi="Times New Roman" w:cs="Times New Roman"/>
          <w:color w:val="000000" w:themeColor="text1"/>
          <w:sz w:val="24"/>
          <w:szCs w:val="24"/>
        </w:rPr>
        <w:t>per</w:t>
      </w:r>
      <w:r w:rsidR="004378D8" w:rsidRPr="00067D90">
        <w:rPr>
          <w:rFonts w:ascii="Times New Roman" w:hAnsi="Times New Roman" w:cs="Times New Roman"/>
          <w:color w:val="000000" w:themeColor="text1"/>
          <w:sz w:val="24"/>
          <w:szCs w:val="24"/>
        </w:rPr>
        <w:t>e</w:t>
      </w:r>
      <w:r w:rsidR="004378D8" w:rsidRPr="00067D90">
        <w:rPr>
          <w:rFonts w:ascii="Times New Roman" w:hAnsi="Times New Roman" w:cs="Times New Roman"/>
          <w:bCs/>
          <w:sz w:val="24"/>
          <w:szCs w:val="24"/>
        </w:rPr>
        <w:t xml:space="preserve">elamuid (kuni </w:t>
      </w:r>
      <w:r w:rsidR="007F5A60">
        <w:rPr>
          <w:rFonts w:ascii="Times New Roman" w:hAnsi="Times New Roman" w:cs="Times New Roman"/>
          <w:bCs/>
          <w:sz w:val="24"/>
          <w:szCs w:val="24"/>
        </w:rPr>
        <w:t>2</w:t>
      </w:r>
      <w:r w:rsidR="004378D8" w:rsidRPr="00067D90">
        <w:rPr>
          <w:rFonts w:ascii="Times New Roman" w:hAnsi="Times New Roman" w:cs="Times New Roman"/>
          <w:bCs/>
          <w:sz w:val="24"/>
          <w:szCs w:val="24"/>
        </w:rPr>
        <w:t xml:space="preserve"> korterit)</w:t>
      </w:r>
      <w:r w:rsidR="004378D8" w:rsidRPr="00067D90">
        <w:rPr>
          <w:rFonts w:cs="Arial"/>
          <w:bCs/>
          <w:sz w:val="24"/>
          <w:szCs w:val="24"/>
        </w:rPr>
        <w:t xml:space="preserve"> </w:t>
      </w:r>
      <w:r w:rsidR="004378D8" w:rsidRPr="00067D90">
        <w:rPr>
          <w:rFonts w:ascii="Times New Roman" w:hAnsi="Times New Roman" w:cs="Times New Roman"/>
          <w:bCs/>
          <w:sz w:val="24"/>
          <w:szCs w:val="24"/>
        </w:rPr>
        <w:t>ning</w:t>
      </w:r>
      <w:r w:rsidR="004378D8" w:rsidRPr="00067D90">
        <w:rPr>
          <w:rFonts w:cs="Arial"/>
          <w:b/>
          <w:i/>
          <w:iCs/>
          <w:sz w:val="24"/>
          <w:szCs w:val="24"/>
        </w:rPr>
        <w:t xml:space="preserve"> </w:t>
      </w:r>
      <w:proofErr w:type="spellStart"/>
      <w:r w:rsidR="004378D8" w:rsidRPr="00067D90">
        <w:rPr>
          <w:rFonts w:ascii="Times New Roman" w:hAnsi="Times New Roman" w:cs="Times New Roman"/>
          <w:bCs/>
          <w:sz w:val="24"/>
          <w:szCs w:val="24"/>
        </w:rPr>
        <w:t>lähipiirkonda</w:t>
      </w:r>
      <w:proofErr w:type="spellEnd"/>
      <w:r w:rsidR="004378D8" w:rsidRPr="00067D90">
        <w:rPr>
          <w:rFonts w:ascii="Times New Roman" w:hAnsi="Times New Roman" w:cs="Times New Roman"/>
          <w:bCs/>
          <w:sz w:val="24"/>
          <w:szCs w:val="24"/>
        </w:rPr>
        <w:t xml:space="preserve"> teenindavaid vaba aja veetmise võimalusi pakkuvaid, kaubandus-, teenindus- ja lastehoiuettevõtteid ja -asutusi.</w:t>
      </w:r>
      <w:r w:rsidR="004378D8" w:rsidRPr="00067D90">
        <w:rPr>
          <w:rFonts w:ascii="Times New Roman" w:hAnsi="Times New Roman" w:cs="Times New Roman"/>
          <w:bCs/>
          <w:color w:val="FF0000"/>
          <w:sz w:val="24"/>
          <w:szCs w:val="24"/>
        </w:rPr>
        <w:t xml:space="preserve"> </w:t>
      </w:r>
    </w:p>
    <w:bookmarkEnd w:id="2"/>
    <w:p w14:paraId="4C003A80" w14:textId="644E194C" w:rsidR="00D35BC7" w:rsidRPr="00BB49C3" w:rsidRDefault="007F5A60"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hAnsi="Times New Roman" w:cs="Times New Roman"/>
          <w:sz w:val="24"/>
          <w:szCs w:val="24"/>
        </w:rPr>
        <w:t>Taara</w:t>
      </w:r>
      <w:r w:rsidR="00247703">
        <w:rPr>
          <w:rFonts w:ascii="Times New Roman" w:hAnsi="Times New Roman" w:cs="Times New Roman"/>
          <w:sz w:val="24"/>
          <w:szCs w:val="24"/>
        </w:rPr>
        <w:t xml:space="preserve"> tn </w:t>
      </w:r>
      <w:r>
        <w:rPr>
          <w:rFonts w:ascii="Times New Roman" w:hAnsi="Times New Roman" w:cs="Times New Roman"/>
          <w:sz w:val="24"/>
          <w:szCs w:val="24"/>
        </w:rPr>
        <w:t>50</w:t>
      </w:r>
      <w:r w:rsidR="00247703">
        <w:rPr>
          <w:rFonts w:ascii="Times New Roman" w:hAnsi="Times New Roman" w:cs="Times New Roman"/>
          <w:sz w:val="24"/>
          <w:szCs w:val="24"/>
        </w:rPr>
        <w:t xml:space="preserve"> kinnistu on hoonestatud. Ehitisregistri kohaselt on </w:t>
      </w:r>
      <w:r>
        <w:rPr>
          <w:rFonts w:ascii="Times New Roman" w:hAnsi="Times New Roman" w:cs="Times New Roman"/>
          <w:sz w:val="24"/>
          <w:szCs w:val="24"/>
        </w:rPr>
        <w:t>Taara</w:t>
      </w:r>
      <w:r w:rsidR="00247703">
        <w:rPr>
          <w:rFonts w:ascii="Times New Roman" w:hAnsi="Times New Roman" w:cs="Times New Roman"/>
          <w:sz w:val="24"/>
          <w:szCs w:val="24"/>
        </w:rPr>
        <w:t xml:space="preserve"> tn </w:t>
      </w:r>
      <w:r>
        <w:rPr>
          <w:rFonts w:ascii="Times New Roman" w:hAnsi="Times New Roman" w:cs="Times New Roman"/>
          <w:sz w:val="24"/>
          <w:szCs w:val="24"/>
        </w:rPr>
        <w:t>50</w:t>
      </w:r>
      <w:r w:rsidR="00247703">
        <w:rPr>
          <w:rFonts w:ascii="Times New Roman" w:hAnsi="Times New Roman" w:cs="Times New Roman"/>
          <w:sz w:val="24"/>
          <w:szCs w:val="24"/>
        </w:rPr>
        <w:t xml:space="preserve"> kinnistul suurusega </w:t>
      </w:r>
      <w:r>
        <w:rPr>
          <w:rFonts w:ascii="Times New Roman" w:hAnsi="Times New Roman" w:cs="Times New Roman"/>
          <w:sz w:val="24"/>
          <w:szCs w:val="24"/>
        </w:rPr>
        <w:t>887</w:t>
      </w:r>
      <w:r w:rsidR="00247703">
        <w:rPr>
          <w:rFonts w:ascii="Times New Roman" w:hAnsi="Times New Roman" w:cs="Times New Roman"/>
          <w:sz w:val="24"/>
          <w:szCs w:val="24"/>
        </w:rPr>
        <w:t xml:space="preserve"> m², elamu (ehitisregistri kood 101005178,</w:t>
      </w:r>
      <w:r w:rsidR="00247703" w:rsidRPr="00CB087E">
        <w:rPr>
          <w:rFonts w:ascii="Times New Roman" w:hAnsi="Times New Roman" w:cs="Times New Roman"/>
          <w:sz w:val="24"/>
          <w:szCs w:val="24"/>
        </w:rPr>
        <w:t xml:space="preserve"> </w:t>
      </w:r>
      <w:r w:rsidR="00247703">
        <w:rPr>
          <w:rFonts w:ascii="Times New Roman" w:hAnsi="Times New Roman" w:cs="Times New Roman"/>
          <w:sz w:val="24"/>
          <w:szCs w:val="24"/>
        </w:rPr>
        <w:t xml:space="preserve">ehitisealune pind </w:t>
      </w:r>
      <w:r>
        <w:rPr>
          <w:rFonts w:ascii="Times New Roman" w:hAnsi="Times New Roman" w:cs="Times New Roman"/>
          <w:sz w:val="24"/>
          <w:szCs w:val="24"/>
        </w:rPr>
        <w:t>81</w:t>
      </w:r>
      <w:r w:rsidR="00247703">
        <w:rPr>
          <w:rFonts w:ascii="Times New Roman" w:hAnsi="Times New Roman" w:cs="Times New Roman"/>
          <w:sz w:val="24"/>
          <w:szCs w:val="24"/>
        </w:rPr>
        <w:t xml:space="preserve"> m²) ja </w:t>
      </w:r>
      <w:r w:rsidR="000F0D5A">
        <w:rPr>
          <w:rFonts w:ascii="Times New Roman" w:hAnsi="Times New Roman" w:cs="Times New Roman"/>
          <w:sz w:val="24"/>
          <w:szCs w:val="24"/>
        </w:rPr>
        <w:t>abihoone</w:t>
      </w:r>
      <w:r w:rsidR="00247703">
        <w:rPr>
          <w:rFonts w:ascii="Times New Roman" w:hAnsi="Times New Roman" w:cs="Times New Roman"/>
          <w:sz w:val="24"/>
          <w:szCs w:val="24"/>
        </w:rPr>
        <w:t xml:space="preserve"> (ehitisregistri</w:t>
      </w:r>
      <w:r>
        <w:rPr>
          <w:rFonts w:ascii="Times New Roman" w:hAnsi="Times New Roman" w:cs="Times New Roman"/>
          <w:sz w:val="24"/>
          <w:szCs w:val="24"/>
        </w:rPr>
        <w:t>s</w:t>
      </w:r>
      <w:r w:rsidR="00247703">
        <w:rPr>
          <w:rFonts w:ascii="Times New Roman" w:hAnsi="Times New Roman" w:cs="Times New Roman"/>
          <w:sz w:val="24"/>
          <w:szCs w:val="24"/>
        </w:rPr>
        <w:t xml:space="preserve"> </w:t>
      </w:r>
      <w:r>
        <w:rPr>
          <w:rFonts w:ascii="Times New Roman" w:hAnsi="Times New Roman" w:cs="Times New Roman"/>
          <w:sz w:val="24"/>
          <w:szCs w:val="24"/>
        </w:rPr>
        <w:t>andmed puuduvad</w:t>
      </w:r>
      <w:r w:rsidR="00DE65E2">
        <w:rPr>
          <w:rFonts w:ascii="Times New Roman" w:hAnsi="Times New Roman" w:cs="Times New Roman"/>
          <w:sz w:val="24"/>
          <w:szCs w:val="24"/>
        </w:rPr>
        <w:t xml:space="preserve"> ca 60 m²</w:t>
      </w:r>
      <w:r w:rsidR="00247703">
        <w:rPr>
          <w:rFonts w:ascii="Times New Roman" w:hAnsi="Times New Roman" w:cs="Times New Roman"/>
          <w:sz w:val="24"/>
          <w:szCs w:val="24"/>
        </w:rPr>
        <w:t xml:space="preserve">). Elamu soovitakse lammutada ja asemele ehitada </w:t>
      </w:r>
      <w:r w:rsidR="00CB10A4">
        <w:rPr>
          <w:rFonts w:ascii="Times New Roman" w:hAnsi="Times New Roman" w:cs="Times New Roman"/>
          <w:sz w:val="24"/>
          <w:szCs w:val="24"/>
        </w:rPr>
        <w:t xml:space="preserve">uus </w:t>
      </w:r>
      <w:r w:rsidR="00247703">
        <w:rPr>
          <w:rFonts w:ascii="Times New Roman" w:hAnsi="Times New Roman" w:cs="Times New Roman"/>
          <w:sz w:val="24"/>
          <w:szCs w:val="24"/>
        </w:rPr>
        <w:t xml:space="preserve">elamu. </w:t>
      </w:r>
      <w:r w:rsidR="000F0D5A">
        <w:rPr>
          <w:rFonts w:ascii="Times New Roman" w:hAnsi="Times New Roman" w:cs="Times New Roman"/>
          <w:sz w:val="24"/>
          <w:szCs w:val="24"/>
        </w:rPr>
        <w:t>Taara</w:t>
      </w:r>
      <w:r w:rsidR="004378D8">
        <w:rPr>
          <w:rFonts w:ascii="Times New Roman" w:hAnsi="Times New Roman" w:cs="Times New Roman"/>
          <w:sz w:val="24"/>
          <w:szCs w:val="24"/>
        </w:rPr>
        <w:t xml:space="preserve"> tn </w:t>
      </w:r>
      <w:r w:rsidR="000F0D5A">
        <w:rPr>
          <w:rFonts w:ascii="Times New Roman" w:hAnsi="Times New Roman" w:cs="Times New Roman"/>
          <w:sz w:val="24"/>
          <w:szCs w:val="24"/>
        </w:rPr>
        <w:t>50</w:t>
      </w:r>
      <w:r w:rsidR="00A57D32" w:rsidRPr="00BB49C3">
        <w:rPr>
          <w:rFonts w:ascii="Times New Roman" w:eastAsia="Times New Roman" w:hAnsi="Times New Roman" w:cs="Times New Roman"/>
          <w:bCs/>
          <w:sz w:val="24"/>
          <w:szCs w:val="24"/>
          <w:lang w:eastAsia="et-EE"/>
        </w:rPr>
        <w:t xml:space="preserve"> 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p>
    <w:p w14:paraId="5E99FEE6" w14:textId="6971BE30" w:rsidR="00EB2E6B" w:rsidRPr="00067D90" w:rsidRDefault="00CD79C5" w:rsidP="00EB2E6B">
      <w:pPr>
        <w:spacing w:before="120"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color w:val="000000" w:themeColor="text1"/>
          <w:sz w:val="24"/>
          <w:szCs w:val="24"/>
          <w:lang w:eastAsia="et-EE"/>
        </w:rPr>
        <w:t xml:space="preserve">Piirkond on valdavalt hoonestatud </w:t>
      </w:r>
      <w:r w:rsidR="00DC60D4" w:rsidRPr="00067D90">
        <w:rPr>
          <w:rFonts w:ascii="Times New Roman" w:eastAsia="Times New Roman" w:hAnsi="Times New Roman" w:cs="Times New Roman"/>
          <w:bCs/>
          <w:color w:val="000000" w:themeColor="text1"/>
          <w:sz w:val="24"/>
          <w:szCs w:val="24"/>
          <w:lang w:eastAsia="et-EE"/>
        </w:rPr>
        <w:t>üksik</w:t>
      </w:r>
      <w:r w:rsidRPr="00067D90">
        <w:rPr>
          <w:rFonts w:ascii="Times New Roman" w:eastAsia="Times New Roman" w:hAnsi="Times New Roman" w:cs="Times New Roman"/>
          <w:bCs/>
          <w:color w:val="000000" w:themeColor="text1"/>
          <w:sz w:val="24"/>
          <w:szCs w:val="24"/>
          <w:lang w:eastAsia="et-EE"/>
        </w:rPr>
        <w:t xml:space="preserve">elamutega. </w:t>
      </w:r>
      <w:r w:rsidRPr="00067D90">
        <w:rPr>
          <w:rFonts w:ascii="Times New Roman" w:hAnsi="Times New Roman" w:cs="Times New Roman"/>
          <w:color w:val="000000" w:themeColor="text1"/>
          <w:sz w:val="24"/>
          <w:szCs w:val="24"/>
        </w:rPr>
        <w:t>Iseloomulik on lahtine hoonestusviis</w:t>
      </w:r>
      <w:r w:rsidR="00032DBF" w:rsidRPr="00067D90">
        <w:rPr>
          <w:rFonts w:ascii="Times New Roman" w:hAnsi="Times New Roman" w:cs="Times New Roman"/>
          <w:color w:val="000000" w:themeColor="text1"/>
          <w:sz w:val="24"/>
          <w:szCs w:val="24"/>
        </w:rPr>
        <w:t xml:space="preserve">, kus põhihooned paigutuvad krundile vabalt, kuid asuvad </w:t>
      </w:r>
      <w:r w:rsidR="005C5CCA">
        <w:rPr>
          <w:rFonts w:ascii="Times New Roman" w:hAnsi="Times New Roman" w:cs="Times New Roman"/>
          <w:color w:val="000000" w:themeColor="text1"/>
          <w:sz w:val="24"/>
          <w:szCs w:val="24"/>
        </w:rPr>
        <w:t xml:space="preserve">kohati vastu </w:t>
      </w:r>
      <w:r w:rsidR="00032DBF" w:rsidRPr="00067D90">
        <w:rPr>
          <w:rFonts w:ascii="Times New Roman" w:hAnsi="Times New Roman" w:cs="Times New Roman"/>
          <w:color w:val="000000" w:themeColor="text1"/>
          <w:sz w:val="24"/>
          <w:szCs w:val="24"/>
        </w:rPr>
        <w:t>tänavapoolsest krundipiiri. Ühtset ehitusjoont ei ole välja kujunenud.</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Lähiala kruntidel </w:t>
      </w:r>
      <w:r w:rsidRPr="00067D90">
        <w:rPr>
          <w:rFonts w:ascii="Times New Roman" w:hAnsi="Times New Roman" w:cs="Times New Roman"/>
          <w:color w:val="000000" w:themeColor="text1"/>
          <w:sz w:val="24"/>
          <w:szCs w:val="24"/>
        </w:rPr>
        <w:t xml:space="preserve">suurusega </w:t>
      </w:r>
      <w:r w:rsidR="005C5CCA">
        <w:rPr>
          <w:rFonts w:ascii="Times New Roman" w:hAnsi="Times New Roman" w:cs="Times New Roman"/>
          <w:color w:val="000000" w:themeColor="text1"/>
          <w:sz w:val="24"/>
          <w:szCs w:val="24"/>
        </w:rPr>
        <w:t>8</w:t>
      </w:r>
      <w:r w:rsidRPr="00067D90">
        <w:rPr>
          <w:rFonts w:ascii="Times New Roman" w:hAnsi="Times New Roman" w:cs="Times New Roman"/>
          <w:color w:val="000000" w:themeColor="text1"/>
          <w:sz w:val="24"/>
          <w:szCs w:val="24"/>
        </w:rPr>
        <w:t>00-</w:t>
      </w:r>
      <w:r w:rsidR="00EF5A80" w:rsidRPr="00067D90">
        <w:rPr>
          <w:rFonts w:ascii="Times New Roman" w:hAnsi="Times New Roman" w:cs="Times New Roman"/>
          <w:color w:val="000000" w:themeColor="text1"/>
          <w:sz w:val="24"/>
          <w:szCs w:val="24"/>
        </w:rPr>
        <w:t>1</w:t>
      </w:r>
      <w:r w:rsidR="005C5CCA">
        <w:rPr>
          <w:rFonts w:ascii="Times New Roman" w:hAnsi="Times New Roman" w:cs="Times New Roman"/>
          <w:color w:val="000000" w:themeColor="text1"/>
          <w:sz w:val="24"/>
          <w:szCs w:val="24"/>
        </w:rPr>
        <w:t>8</w:t>
      </w:r>
      <w:r w:rsidRPr="00067D90">
        <w:rPr>
          <w:rFonts w:ascii="Times New Roman" w:hAnsi="Times New Roman" w:cs="Times New Roman"/>
          <w:color w:val="000000" w:themeColor="text1"/>
          <w:sz w:val="24"/>
          <w:szCs w:val="24"/>
        </w:rPr>
        <w:t>00 m</w:t>
      </w:r>
      <w:r w:rsidRPr="00067D90">
        <w:rPr>
          <w:rFonts w:ascii="Times New Roman" w:hAnsi="Times New Roman" w:cs="Times New Roman"/>
          <w:color w:val="000000" w:themeColor="text1"/>
          <w:sz w:val="24"/>
          <w:szCs w:val="24"/>
          <w:vertAlign w:val="superscript"/>
        </w:rPr>
        <w:t>2,</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paiknevad valdavalt </w:t>
      </w:r>
      <w:r w:rsidR="00A57D32" w:rsidRPr="00067D90">
        <w:rPr>
          <w:rFonts w:ascii="Times New Roman" w:hAnsi="Times New Roman" w:cs="Times New Roman"/>
          <w:color w:val="000000" w:themeColor="text1"/>
          <w:sz w:val="24"/>
          <w:szCs w:val="24"/>
        </w:rPr>
        <w:t xml:space="preserve">1-2 korruselised </w:t>
      </w:r>
      <w:proofErr w:type="spellStart"/>
      <w:r w:rsidR="00A57D32" w:rsidRPr="00067D90">
        <w:rPr>
          <w:rFonts w:ascii="Times New Roman" w:hAnsi="Times New Roman" w:cs="Times New Roman"/>
          <w:color w:val="000000" w:themeColor="text1"/>
          <w:sz w:val="24"/>
          <w:szCs w:val="24"/>
        </w:rPr>
        <w:t>kald</w:t>
      </w:r>
      <w:proofErr w:type="spellEnd"/>
      <w:r w:rsidR="005C5CCA">
        <w:rPr>
          <w:rFonts w:ascii="Times New Roman" w:hAnsi="Times New Roman" w:cs="Times New Roman"/>
          <w:color w:val="000000" w:themeColor="text1"/>
          <w:sz w:val="24"/>
          <w:szCs w:val="24"/>
        </w:rPr>
        <w:t>- ja lame</w:t>
      </w:r>
      <w:r w:rsidR="00A57D32" w:rsidRPr="00067D90">
        <w:rPr>
          <w:rFonts w:ascii="Times New Roman" w:hAnsi="Times New Roman" w:cs="Times New Roman"/>
          <w:color w:val="000000" w:themeColor="text1"/>
          <w:sz w:val="24"/>
          <w:szCs w:val="24"/>
        </w:rPr>
        <w:t xml:space="preserve">katusega </w:t>
      </w:r>
      <w:r w:rsidRPr="00067D90">
        <w:rPr>
          <w:rFonts w:ascii="Times New Roman" w:hAnsi="Times New Roman" w:cs="Times New Roman"/>
          <w:color w:val="000000" w:themeColor="text1"/>
          <w:sz w:val="24"/>
          <w:szCs w:val="24"/>
        </w:rPr>
        <w:t>üksik</w:t>
      </w:r>
      <w:r w:rsidR="00A57D32" w:rsidRPr="00067D90">
        <w:rPr>
          <w:rFonts w:ascii="Times New Roman" w:hAnsi="Times New Roman" w:cs="Times New Roman"/>
          <w:color w:val="000000" w:themeColor="text1"/>
          <w:sz w:val="24"/>
          <w:szCs w:val="24"/>
        </w:rPr>
        <w:t>elamud</w:t>
      </w:r>
      <w:r w:rsidRPr="00067D90">
        <w:rPr>
          <w:rFonts w:ascii="Times New Roman" w:hAnsi="Times New Roman" w:cs="Times New Roman"/>
          <w:color w:val="000000" w:themeColor="text1"/>
          <w:sz w:val="24"/>
          <w:szCs w:val="24"/>
        </w:rPr>
        <w:t xml:space="preserve">. Enamus kinnistutel paikneb lisaks elamule ka 1-2 abihoonet, mis paiknevad </w:t>
      </w:r>
      <w:r w:rsidR="005C5CCA">
        <w:rPr>
          <w:rFonts w:ascii="Times New Roman" w:hAnsi="Times New Roman" w:cs="Times New Roman"/>
          <w:color w:val="000000" w:themeColor="text1"/>
          <w:sz w:val="24"/>
          <w:szCs w:val="24"/>
        </w:rPr>
        <w:t xml:space="preserve">enamasti </w:t>
      </w:r>
      <w:r w:rsidRPr="00067D90">
        <w:rPr>
          <w:rFonts w:ascii="Times New Roman" w:hAnsi="Times New Roman" w:cs="Times New Roman"/>
          <w:color w:val="000000" w:themeColor="text1"/>
          <w:sz w:val="24"/>
          <w:szCs w:val="24"/>
        </w:rPr>
        <w:t xml:space="preserve">kinnistute piiril. Lähiümbruse elamute kõrgused jäävad vahemikku </w:t>
      </w:r>
      <w:r w:rsidR="00F14345">
        <w:rPr>
          <w:rFonts w:ascii="Times New Roman" w:hAnsi="Times New Roman" w:cs="Times New Roman"/>
          <w:color w:val="000000" w:themeColor="text1"/>
          <w:sz w:val="24"/>
          <w:szCs w:val="24"/>
        </w:rPr>
        <w:t>6</w:t>
      </w:r>
      <w:r w:rsidRPr="00067D90">
        <w:rPr>
          <w:rFonts w:ascii="Times New Roman" w:hAnsi="Times New Roman" w:cs="Times New Roman"/>
          <w:color w:val="000000" w:themeColor="text1"/>
          <w:sz w:val="24"/>
          <w:szCs w:val="24"/>
        </w:rPr>
        <w:t>-</w:t>
      </w:r>
      <w:r w:rsidR="00F14345">
        <w:rPr>
          <w:rFonts w:ascii="Times New Roman" w:hAnsi="Times New Roman" w:cs="Times New Roman"/>
          <w:color w:val="000000" w:themeColor="text1"/>
          <w:sz w:val="24"/>
          <w:szCs w:val="24"/>
        </w:rPr>
        <w:t>9</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 xml:space="preserve">m, keskmiselt </w:t>
      </w:r>
      <w:r w:rsidR="00F14345">
        <w:rPr>
          <w:rFonts w:ascii="Times New Roman" w:hAnsi="Times New Roman" w:cs="Times New Roman"/>
          <w:color w:val="000000" w:themeColor="text1"/>
          <w:sz w:val="24"/>
          <w:szCs w:val="24"/>
        </w:rPr>
        <w:t>7,6</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m.</w:t>
      </w:r>
      <w:r w:rsidRPr="00067D90">
        <w:rPr>
          <w:rFonts w:ascii="Times New Roman" w:hAnsi="Times New Roman" w:cs="Times New Roman"/>
          <w:i/>
          <w:iCs/>
          <w:color w:val="000000" w:themeColor="text1"/>
          <w:sz w:val="24"/>
          <w:szCs w:val="24"/>
        </w:rPr>
        <w:t xml:space="preserve"> </w:t>
      </w:r>
      <w:r w:rsidRPr="00067D90">
        <w:rPr>
          <w:rFonts w:ascii="Times New Roman" w:hAnsi="Times New Roman" w:cs="Times New Roman"/>
          <w:sz w:val="24"/>
          <w:szCs w:val="24"/>
        </w:rPr>
        <w:t xml:space="preserve">Põhihoonete ehitisealused pinnad jäävad vahemikku </w:t>
      </w:r>
      <w:r w:rsidR="00F14345">
        <w:rPr>
          <w:rFonts w:ascii="Times New Roman" w:hAnsi="Times New Roman" w:cs="Times New Roman"/>
          <w:sz w:val="24"/>
          <w:szCs w:val="24"/>
        </w:rPr>
        <w:t>62</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w:t>
      </w:r>
      <w:r w:rsidR="00577301">
        <w:rPr>
          <w:rFonts w:ascii="Times New Roman" w:hAnsi="Times New Roman" w:cs="Times New Roman"/>
          <w:sz w:val="24"/>
          <w:szCs w:val="24"/>
        </w:rPr>
        <w:t xml:space="preserve"> </w:t>
      </w:r>
      <w:r w:rsidR="00F14345">
        <w:rPr>
          <w:rFonts w:ascii="Times New Roman" w:hAnsi="Times New Roman" w:cs="Times New Roman"/>
          <w:sz w:val="24"/>
          <w:szCs w:val="24"/>
        </w:rPr>
        <w:t>166,5</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keskmiselt </w:t>
      </w:r>
      <w:r w:rsidR="00F14345">
        <w:rPr>
          <w:rFonts w:ascii="Times New Roman" w:hAnsi="Times New Roman" w:cs="Times New Roman"/>
          <w:sz w:val="24"/>
          <w:szCs w:val="24"/>
        </w:rPr>
        <w:t>110,2</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Kruntide </w:t>
      </w:r>
      <w:proofErr w:type="spellStart"/>
      <w:r w:rsidR="00EB2E6B" w:rsidRPr="00067D90">
        <w:rPr>
          <w:rFonts w:ascii="Times New Roman" w:hAnsi="Times New Roman" w:cs="Times New Roman"/>
          <w:sz w:val="24"/>
          <w:szCs w:val="24"/>
        </w:rPr>
        <w:t>hoonetealused</w:t>
      </w:r>
      <w:proofErr w:type="spellEnd"/>
      <w:r w:rsidR="00EB2E6B" w:rsidRPr="00067D90">
        <w:rPr>
          <w:rFonts w:ascii="Times New Roman" w:hAnsi="Times New Roman" w:cs="Times New Roman"/>
          <w:sz w:val="24"/>
          <w:szCs w:val="24"/>
        </w:rPr>
        <w:t xml:space="preserve"> pinnad (põhihoone ja abihooned kokku) jäävad vahemikku </w:t>
      </w:r>
      <w:r w:rsidR="00F14345">
        <w:rPr>
          <w:rFonts w:ascii="Times New Roman" w:hAnsi="Times New Roman" w:cs="Times New Roman"/>
          <w:sz w:val="24"/>
          <w:szCs w:val="24"/>
        </w:rPr>
        <w:t>62-219,2</w:t>
      </w:r>
      <w:r w:rsidR="00EB2E6B" w:rsidRPr="00067D90">
        <w:rPr>
          <w:rFonts w:ascii="Times New Roman" w:hAnsi="Times New Roman" w:cs="Times New Roman"/>
          <w:sz w:val="24"/>
          <w:szCs w:val="24"/>
        </w:rPr>
        <w:t xml:space="preserve"> m</w:t>
      </w:r>
      <w:r w:rsidR="00EB2E6B" w:rsidRPr="00067D90">
        <w:rPr>
          <w:rFonts w:ascii="Times New Roman" w:hAnsi="Times New Roman" w:cs="Times New Roman"/>
          <w:sz w:val="24"/>
          <w:szCs w:val="24"/>
          <w:vertAlign w:val="superscript"/>
        </w:rPr>
        <w:t>2</w:t>
      </w:r>
      <w:r w:rsidR="00EB2E6B" w:rsidRPr="00067D90">
        <w:rPr>
          <w:rFonts w:ascii="Times New Roman" w:hAnsi="Times New Roman" w:cs="Times New Roman"/>
          <w:sz w:val="24"/>
          <w:szCs w:val="24"/>
        </w:rPr>
        <w:t xml:space="preserve">, keskmiselt </w:t>
      </w:r>
      <w:r w:rsidR="00F14345">
        <w:rPr>
          <w:rFonts w:ascii="Times New Roman" w:hAnsi="Times New Roman" w:cs="Times New Roman"/>
          <w:sz w:val="24"/>
          <w:szCs w:val="24"/>
        </w:rPr>
        <w:t>149,2</w:t>
      </w:r>
      <w:r w:rsidR="00091404"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rPr>
        <w:t>m</w:t>
      </w:r>
      <w:r w:rsidR="00ED6092" w:rsidRPr="00067D90">
        <w:rPr>
          <w:rFonts w:ascii="Times New Roman" w:hAnsi="Times New Roman" w:cs="Times New Roman"/>
          <w:sz w:val="24"/>
          <w:szCs w:val="24"/>
          <w:vertAlign w:val="superscript"/>
        </w:rPr>
        <w:t>2</w:t>
      </w:r>
      <w:r w:rsidR="00ED6092"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vertAlign w:val="superscript"/>
        </w:rPr>
        <w:t xml:space="preserve"> </w:t>
      </w:r>
      <w:r w:rsidR="00EB2E6B" w:rsidRPr="00067D90">
        <w:rPr>
          <w:rFonts w:ascii="Times New Roman" w:hAnsi="Times New Roman" w:cs="Times New Roman"/>
          <w:sz w:val="24"/>
          <w:szCs w:val="24"/>
        </w:rPr>
        <w:t xml:space="preserve">täisehituse </w:t>
      </w:r>
      <w:r w:rsidRPr="00067D90">
        <w:rPr>
          <w:rFonts w:ascii="Times New Roman" w:hAnsi="Times New Roman" w:cs="Times New Roman"/>
          <w:sz w:val="24"/>
          <w:szCs w:val="24"/>
        </w:rPr>
        <w:t xml:space="preserve">protsent on keskmiselt </w:t>
      </w:r>
      <w:r w:rsidR="00FB3F35" w:rsidRPr="00067D90">
        <w:rPr>
          <w:rFonts w:ascii="Times New Roman" w:hAnsi="Times New Roman" w:cs="Times New Roman"/>
          <w:sz w:val="24"/>
          <w:szCs w:val="24"/>
        </w:rPr>
        <w:t>1</w:t>
      </w:r>
      <w:r w:rsidR="00F14345">
        <w:rPr>
          <w:rFonts w:ascii="Times New Roman" w:hAnsi="Times New Roman" w:cs="Times New Roman"/>
          <w:sz w:val="24"/>
          <w:szCs w:val="24"/>
        </w:rPr>
        <w:t>7</w:t>
      </w:r>
      <w:r w:rsidRPr="00067D90">
        <w:rPr>
          <w:rFonts w:ascii="Times New Roman" w:hAnsi="Times New Roman" w:cs="Times New Roman"/>
          <w:sz w:val="24"/>
          <w:szCs w:val="24"/>
        </w:rPr>
        <w:t>%.</w:t>
      </w:r>
      <w:r w:rsidR="0004195C" w:rsidRPr="00067D90">
        <w:rPr>
          <w:rFonts w:ascii="Times New Roman" w:hAnsi="Times New Roman" w:cs="Times New Roman"/>
          <w:i/>
          <w:iCs/>
          <w:sz w:val="24"/>
          <w:szCs w:val="24"/>
        </w:rPr>
        <w:t xml:space="preserve"> </w:t>
      </w:r>
      <w:r w:rsidR="00ED6092" w:rsidRPr="00067D90">
        <w:rPr>
          <w:rFonts w:ascii="Times New Roman" w:hAnsi="Times New Roman" w:cs="Times New Roman"/>
          <w:sz w:val="24"/>
          <w:szCs w:val="24"/>
        </w:rPr>
        <w:t>N</w:t>
      </w:r>
      <w:r w:rsidR="0004195C" w:rsidRPr="00067D90">
        <w:rPr>
          <w:rFonts w:ascii="Times New Roman" w:hAnsi="Times New Roman" w:cs="Times New Roman"/>
          <w:sz w:val="24"/>
          <w:szCs w:val="24"/>
        </w:rPr>
        <w:t xml:space="preserve">aaberkinnistul paikneb </w:t>
      </w:r>
      <w:r w:rsidR="00091404" w:rsidRPr="00067D90">
        <w:rPr>
          <w:rFonts w:ascii="Times New Roman" w:hAnsi="Times New Roman" w:cs="Times New Roman"/>
          <w:sz w:val="24"/>
          <w:szCs w:val="24"/>
        </w:rPr>
        <w:t xml:space="preserve"> elamu </w:t>
      </w:r>
      <w:r w:rsidR="00091404" w:rsidRPr="00067D90">
        <w:rPr>
          <w:rFonts w:ascii="Times New Roman" w:eastAsia="Times New Roman" w:hAnsi="Times New Roman" w:cs="Times New Roman"/>
          <w:bCs/>
          <w:sz w:val="24"/>
          <w:szCs w:val="24"/>
          <w:lang w:eastAsia="et-EE"/>
        </w:rPr>
        <w:t>ehitisealuse pinnaga 1</w:t>
      </w:r>
      <w:r w:rsidR="00B44536">
        <w:rPr>
          <w:rFonts w:ascii="Times New Roman" w:eastAsia="Times New Roman" w:hAnsi="Times New Roman" w:cs="Times New Roman"/>
          <w:bCs/>
          <w:sz w:val="24"/>
          <w:szCs w:val="24"/>
          <w:lang w:eastAsia="et-EE"/>
        </w:rPr>
        <w:t>6</w:t>
      </w:r>
      <w:r w:rsidR="00F14345">
        <w:rPr>
          <w:rFonts w:ascii="Times New Roman" w:eastAsia="Times New Roman" w:hAnsi="Times New Roman" w:cs="Times New Roman"/>
          <w:bCs/>
          <w:sz w:val="24"/>
          <w:szCs w:val="24"/>
          <w:lang w:eastAsia="et-EE"/>
        </w:rPr>
        <w:t>6,5</w:t>
      </w:r>
      <w:r w:rsidR="00091404" w:rsidRPr="00067D90">
        <w:rPr>
          <w:rFonts w:ascii="Times New Roman" w:eastAsia="Times New Roman" w:hAnsi="Times New Roman" w:cs="Times New Roman"/>
          <w:bCs/>
          <w:sz w:val="24"/>
          <w:szCs w:val="24"/>
          <w:lang w:eastAsia="et-EE"/>
        </w:rPr>
        <w:t xml:space="preserve"> m²</w:t>
      </w:r>
      <w:r w:rsidR="0004195C" w:rsidRPr="00067D90">
        <w:rPr>
          <w:rFonts w:ascii="Times New Roman" w:eastAsia="Times New Roman" w:hAnsi="Times New Roman" w:cs="Times New Roman"/>
          <w:bCs/>
          <w:sz w:val="24"/>
          <w:szCs w:val="24"/>
          <w:lang w:eastAsia="et-EE"/>
        </w:rPr>
        <w:t xml:space="preserve"> ja kõrgu</w:t>
      </w:r>
      <w:r w:rsidR="00091404" w:rsidRPr="00067D90">
        <w:rPr>
          <w:rFonts w:ascii="Times New Roman" w:eastAsia="Times New Roman" w:hAnsi="Times New Roman" w:cs="Times New Roman"/>
          <w:bCs/>
          <w:sz w:val="24"/>
          <w:szCs w:val="24"/>
          <w:lang w:eastAsia="et-EE"/>
        </w:rPr>
        <w:t xml:space="preserve">sega </w:t>
      </w:r>
      <w:r w:rsidR="00F14345">
        <w:rPr>
          <w:rFonts w:ascii="Times New Roman" w:eastAsia="Times New Roman" w:hAnsi="Times New Roman" w:cs="Times New Roman"/>
          <w:bCs/>
          <w:sz w:val="24"/>
          <w:szCs w:val="24"/>
          <w:lang w:eastAsia="et-EE"/>
        </w:rPr>
        <w:t>7,2</w:t>
      </w:r>
      <w:r w:rsidR="00091404" w:rsidRPr="00067D90">
        <w:rPr>
          <w:rFonts w:ascii="Times New Roman" w:eastAsia="Times New Roman" w:hAnsi="Times New Roman" w:cs="Times New Roman"/>
          <w:bCs/>
          <w:sz w:val="24"/>
          <w:szCs w:val="24"/>
          <w:lang w:eastAsia="et-EE"/>
        </w:rPr>
        <w:t xml:space="preserve"> m</w:t>
      </w:r>
      <w:r w:rsidR="0004195C" w:rsidRPr="00067D90">
        <w:rPr>
          <w:rFonts w:ascii="Times New Roman" w:eastAsia="Times New Roman" w:hAnsi="Times New Roman" w:cs="Times New Roman"/>
          <w:bCs/>
          <w:sz w:val="24"/>
          <w:szCs w:val="24"/>
          <w:lang w:eastAsia="et-EE"/>
        </w:rPr>
        <w:t>.</w:t>
      </w:r>
    </w:p>
    <w:p w14:paraId="7EB781B5" w14:textId="42EE68FA" w:rsidR="00EB2E6B" w:rsidRPr="00067D90" w:rsidRDefault="00427AFA" w:rsidP="00EB2E6B">
      <w:pPr>
        <w:spacing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sz w:val="24"/>
          <w:szCs w:val="24"/>
          <w:lang w:eastAsia="et-EE"/>
        </w:rPr>
        <w:t xml:space="preserve">NÜP näeb </w:t>
      </w:r>
      <w:r w:rsidR="00EB2E6B" w:rsidRPr="00067D90">
        <w:rPr>
          <w:rFonts w:ascii="Times New Roman" w:eastAsia="Times New Roman" w:hAnsi="Times New Roman" w:cs="Times New Roman"/>
          <w:bCs/>
          <w:sz w:val="24"/>
          <w:szCs w:val="24"/>
          <w:lang w:eastAsia="et-EE"/>
        </w:rPr>
        <w:t xml:space="preserve">ette </w:t>
      </w:r>
      <w:r w:rsidRPr="00067D90">
        <w:rPr>
          <w:rFonts w:ascii="Times New Roman" w:eastAsia="Times New Roman" w:hAnsi="Times New Roman" w:cs="Times New Roman"/>
          <w:bCs/>
          <w:sz w:val="24"/>
          <w:szCs w:val="24"/>
          <w:lang w:eastAsia="et-EE"/>
        </w:rPr>
        <w:t xml:space="preserve">kruntidel </w:t>
      </w:r>
      <w:r w:rsidR="00EF5A80" w:rsidRPr="00067D90">
        <w:rPr>
          <w:rFonts w:ascii="Times New Roman" w:eastAsia="Times New Roman" w:hAnsi="Times New Roman" w:cs="Times New Roman"/>
          <w:bCs/>
          <w:sz w:val="24"/>
          <w:szCs w:val="24"/>
          <w:lang w:eastAsia="et-EE"/>
        </w:rPr>
        <w:t xml:space="preserve">suurusega </w:t>
      </w:r>
      <w:r w:rsidR="00F14345">
        <w:rPr>
          <w:rFonts w:ascii="Times New Roman" w:eastAsia="Times New Roman" w:hAnsi="Times New Roman" w:cs="Times New Roman"/>
          <w:bCs/>
          <w:sz w:val="24"/>
          <w:szCs w:val="24"/>
          <w:lang w:eastAsia="et-EE"/>
        </w:rPr>
        <w:t>8</w:t>
      </w:r>
      <w:r w:rsidR="00091404" w:rsidRPr="00067D90">
        <w:rPr>
          <w:rFonts w:ascii="Times New Roman" w:eastAsia="Times New Roman" w:hAnsi="Times New Roman" w:cs="Times New Roman"/>
          <w:bCs/>
          <w:sz w:val="24"/>
          <w:szCs w:val="24"/>
          <w:lang w:eastAsia="et-EE"/>
        </w:rPr>
        <w:t>01</w:t>
      </w:r>
      <w:r w:rsidR="00EB2E6B" w:rsidRPr="00067D90">
        <w:rPr>
          <w:rFonts w:ascii="Times New Roman" w:eastAsia="Times New Roman" w:hAnsi="Times New Roman" w:cs="Times New Roman"/>
          <w:bCs/>
          <w:sz w:val="24"/>
          <w:szCs w:val="24"/>
          <w:lang w:eastAsia="et-EE"/>
        </w:rPr>
        <w:t>-</w:t>
      </w:r>
      <w:r w:rsidR="00091404" w:rsidRPr="00067D90">
        <w:rPr>
          <w:rFonts w:ascii="Times New Roman" w:eastAsia="Times New Roman" w:hAnsi="Times New Roman" w:cs="Times New Roman"/>
          <w:bCs/>
          <w:sz w:val="24"/>
          <w:szCs w:val="24"/>
          <w:lang w:eastAsia="et-EE"/>
        </w:rPr>
        <w:t>1</w:t>
      </w:r>
      <w:r w:rsidR="00F14345">
        <w:rPr>
          <w:rFonts w:ascii="Times New Roman" w:eastAsia="Times New Roman" w:hAnsi="Times New Roman" w:cs="Times New Roman"/>
          <w:bCs/>
          <w:sz w:val="24"/>
          <w:szCs w:val="24"/>
          <w:lang w:eastAsia="et-EE"/>
        </w:rPr>
        <w:t>0</w:t>
      </w:r>
      <w:r w:rsidR="00091404" w:rsidRPr="00067D90">
        <w:rPr>
          <w:rFonts w:ascii="Times New Roman" w:eastAsia="Times New Roman" w:hAnsi="Times New Roman" w:cs="Times New Roman"/>
          <w:bCs/>
          <w:sz w:val="24"/>
          <w:szCs w:val="24"/>
          <w:lang w:eastAsia="et-EE"/>
        </w:rPr>
        <w:t xml:space="preserve">00 </w:t>
      </w:r>
      <w:r w:rsidRPr="00067D90">
        <w:rPr>
          <w:rFonts w:ascii="Times New Roman" w:eastAsia="Times New Roman" w:hAnsi="Times New Roman" w:cs="Times New Roman"/>
          <w:bCs/>
          <w:sz w:val="24"/>
          <w:szCs w:val="24"/>
          <w:lang w:eastAsia="et-EE"/>
        </w:rPr>
        <w:t>m</w:t>
      </w:r>
      <w:r w:rsidRPr="00067D90">
        <w:rPr>
          <w:rFonts w:ascii="Times New Roman" w:eastAsia="Times New Roman" w:hAnsi="Times New Roman" w:cs="Times New Roman"/>
          <w:bCs/>
          <w:sz w:val="24"/>
          <w:szCs w:val="24"/>
          <w:vertAlign w:val="superscript"/>
          <w:lang w:eastAsia="et-EE"/>
        </w:rPr>
        <w:t>2</w:t>
      </w:r>
      <w:r w:rsidRPr="00067D90">
        <w:rPr>
          <w:rFonts w:ascii="Times New Roman" w:eastAsia="Times New Roman" w:hAnsi="Times New Roman" w:cs="Times New Roman"/>
          <w:bCs/>
          <w:sz w:val="24"/>
          <w:szCs w:val="24"/>
          <w:lang w:eastAsia="et-EE"/>
        </w:rPr>
        <w:t xml:space="preserve"> suurima lubatud </w:t>
      </w:r>
      <w:proofErr w:type="spellStart"/>
      <w:r w:rsidR="00EB2E6B" w:rsidRPr="00067D90">
        <w:rPr>
          <w:rFonts w:ascii="Times New Roman" w:eastAsia="Times New Roman" w:hAnsi="Times New Roman" w:cs="Times New Roman"/>
          <w:bCs/>
          <w:sz w:val="24"/>
          <w:szCs w:val="24"/>
          <w:lang w:eastAsia="et-EE"/>
        </w:rPr>
        <w:t>hoonetealuse</w:t>
      </w:r>
      <w:proofErr w:type="spellEnd"/>
      <w:r w:rsidR="00EB2E6B" w:rsidRPr="00067D90">
        <w:rPr>
          <w:rFonts w:ascii="Times New Roman" w:eastAsia="Times New Roman" w:hAnsi="Times New Roman" w:cs="Times New Roman"/>
          <w:bCs/>
          <w:sz w:val="24"/>
          <w:szCs w:val="24"/>
          <w:lang w:eastAsia="et-EE"/>
        </w:rPr>
        <w:t xml:space="preserve"> pinna </w:t>
      </w:r>
      <w:r w:rsidR="00091404" w:rsidRPr="00067D90">
        <w:rPr>
          <w:rFonts w:ascii="Times New Roman" w:eastAsia="Times New Roman" w:hAnsi="Times New Roman" w:cs="Times New Roman"/>
          <w:bCs/>
          <w:sz w:val="24"/>
          <w:szCs w:val="24"/>
          <w:lang w:eastAsia="et-EE"/>
        </w:rPr>
        <w:t>2</w:t>
      </w:r>
      <w:r w:rsidR="00F14345">
        <w:rPr>
          <w:rFonts w:ascii="Times New Roman" w:eastAsia="Times New Roman" w:hAnsi="Times New Roman" w:cs="Times New Roman"/>
          <w:bCs/>
          <w:sz w:val="24"/>
          <w:szCs w:val="24"/>
          <w:lang w:eastAsia="et-EE"/>
        </w:rPr>
        <w:t>2</w:t>
      </w:r>
      <w:r w:rsidR="00B44536">
        <w:rPr>
          <w:rFonts w:ascii="Times New Roman" w:eastAsia="Times New Roman" w:hAnsi="Times New Roman" w:cs="Times New Roman"/>
          <w:bCs/>
          <w:sz w:val="24"/>
          <w:szCs w:val="24"/>
          <w:lang w:eastAsia="et-EE"/>
        </w:rPr>
        <w:t>0</w:t>
      </w:r>
      <w:r w:rsidR="00091404" w:rsidRPr="00067D90">
        <w:rPr>
          <w:rFonts w:ascii="Times New Roman" w:eastAsia="Times New Roman" w:hAnsi="Times New Roman" w:cs="Times New Roman"/>
          <w:bCs/>
          <w:sz w:val="24"/>
          <w:szCs w:val="24"/>
          <w:lang w:eastAsia="et-EE"/>
        </w:rPr>
        <w:t xml:space="preserve"> </w:t>
      </w:r>
      <w:r w:rsidR="00EB2E6B" w:rsidRPr="00067D90">
        <w:rPr>
          <w:rFonts w:ascii="Times New Roman" w:eastAsia="Times New Roman" w:hAnsi="Times New Roman" w:cs="Times New Roman"/>
          <w:bCs/>
          <w:sz w:val="24"/>
          <w:szCs w:val="24"/>
          <w:lang w:eastAsia="et-EE"/>
        </w:rPr>
        <w:t>m</w:t>
      </w:r>
      <w:r w:rsidR="00EB2E6B" w:rsidRPr="00067D90">
        <w:rPr>
          <w:rFonts w:ascii="Times New Roman" w:eastAsia="Times New Roman" w:hAnsi="Times New Roman" w:cs="Times New Roman"/>
          <w:bCs/>
          <w:sz w:val="24"/>
          <w:szCs w:val="24"/>
          <w:vertAlign w:val="superscript"/>
          <w:lang w:eastAsia="et-EE"/>
        </w:rPr>
        <w:t>2</w:t>
      </w:r>
      <w:r w:rsidR="0004195C" w:rsidRPr="00067D90">
        <w:rPr>
          <w:rFonts w:ascii="Times New Roman" w:eastAsia="Times New Roman" w:hAnsi="Times New Roman" w:cs="Times New Roman"/>
          <w:bCs/>
          <w:sz w:val="24"/>
          <w:szCs w:val="24"/>
          <w:lang w:eastAsia="et-EE"/>
        </w:rPr>
        <w:t>.</w:t>
      </w:r>
    </w:p>
    <w:p w14:paraId="113D90E4" w14:textId="77777777" w:rsidR="00BC7A92" w:rsidRPr="00BB49C3" w:rsidRDefault="00BC7A92" w:rsidP="006C048B">
      <w:pPr>
        <w:spacing w:before="120" w:after="0" w:line="240" w:lineRule="auto"/>
        <w:jc w:val="both"/>
        <w:rPr>
          <w:rFonts w:ascii="Times New Roman" w:eastAsia="Times New Roman" w:hAnsi="Times New Roman" w:cs="Times New Roman"/>
          <w:bCs/>
          <w:i/>
          <w:iCs/>
          <w:color w:val="0070C0"/>
          <w:sz w:val="24"/>
          <w:szCs w:val="24"/>
          <w:lang w:eastAsia="et-EE"/>
        </w:rPr>
      </w:pPr>
    </w:p>
    <w:p w14:paraId="7A28CA35" w14:textId="4DA98F77" w:rsidR="0065180D" w:rsidRPr="00067D90" w:rsidRDefault="0004195C" w:rsidP="00EB2E6B">
      <w:pPr>
        <w:spacing w:after="0" w:line="240" w:lineRule="auto"/>
        <w:jc w:val="both"/>
        <w:rPr>
          <w:rFonts w:ascii="Times New Roman" w:eastAsia="Times New Roman" w:hAnsi="Times New Roman" w:cs="Times New Roman"/>
          <w:b/>
          <w:sz w:val="24"/>
          <w:szCs w:val="24"/>
          <w:lang w:eastAsia="et-EE"/>
        </w:rPr>
      </w:pPr>
      <w:proofErr w:type="spellStart"/>
      <w:r w:rsidRPr="00067D90">
        <w:rPr>
          <w:rFonts w:ascii="Times New Roman" w:eastAsia="Times New Roman" w:hAnsi="Times New Roman" w:cs="Times New Roman"/>
          <w:b/>
          <w:sz w:val="24"/>
          <w:szCs w:val="24"/>
          <w:lang w:eastAsia="et-EE"/>
        </w:rPr>
        <w:lastRenderedPageBreak/>
        <w:t>NÜP</w:t>
      </w:r>
      <w:r w:rsidR="00ED6092" w:rsidRPr="00067D90">
        <w:rPr>
          <w:rFonts w:ascii="Times New Roman" w:eastAsia="Times New Roman" w:hAnsi="Times New Roman" w:cs="Times New Roman"/>
          <w:b/>
          <w:sz w:val="24"/>
          <w:szCs w:val="24"/>
          <w:lang w:eastAsia="et-EE"/>
        </w:rPr>
        <w:t>-ist</w:t>
      </w:r>
      <w:proofErr w:type="spellEnd"/>
      <w:r w:rsidRPr="00067D90">
        <w:rPr>
          <w:rFonts w:ascii="Times New Roman" w:eastAsia="Times New Roman" w:hAnsi="Times New Roman" w:cs="Times New Roman"/>
          <w:b/>
          <w:sz w:val="24"/>
          <w:szCs w:val="24"/>
          <w:lang w:eastAsia="et-EE"/>
        </w:rPr>
        <w:t xml:space="preserve"> ja p</w:t>
      </w:r>
      <w:r w:rsidR="00EB2E6B" w:rsidRPr="00067D90">
        <w:rPr>
          <w:rFonts w:ascii="Times New Roman" w:eastAsia="Times New Roman" w:hAnsi="Times New Roman" w:cs="Times New Roman"/>
          <w:b/>
          <w:sz w:val="24"/>
          <w:szCs w:val="24"/>
          <w:lang w:eastAsia="et-EE"/>
        </w:rPr>
        <w:t>iirkonna a</w:t>
      </w:r>
      <w:r w:rsidR="00427AFA" w:rsidRPr="00067D90">
        <w:rPr>
          <w:rFonts w:ascii="Times New Roman" w:eastAsia="Times New Roman" w:hAnsi="Times New Roman" w:cs="Times New Roman"/>
          <w:b/>
          <w:sz w:val="24"/>
          <w:szCs w:val="24"/>
          <w:lang w:eastAsia="et-EE"/>
        </w:rPr>
        <w:t xml:space="preserve">nalüüsist tulenevalt on võimalik määrata </w:t>
      </w:r>
      <w:r w:rsidR="00F14345">
        <w:rPr>
          <w:rFonts w:ascii="Times New Roman" w:eastAsia="Times New Roman" w:hAnsi="Times New Roman" w:cs="Times New Roman"/>
          <w:b/>
          <w:sz w:val="24"/>
          <w:szCs w:val="24"/>
          <w:lang w:eastAsia="et-EE"/>
        </w:rPr>
        <w:t>Taara</w:t>
      </w:r>
      <w:r w:rsidR="00091404" w:rsidRPr="00067D90">
        <w:rPr>
          <w:rFonts w:ascii="Times New Roman" w:eastAsia="Times New Roman" w:hAnsi="Times New Roman" w:cs="Times New Roman"/>
          <w:b/>
          <w:sz w:val="24"/>
          <w:szCs w:val="24"/>
          <w:lang w:eastAsia="et-EE"/>
        </w:rPr>
        <w:t xml:space="preserve"> tn </w:t>
      </w:r>
      <w:r w:rsidR="00F14345">
        <w:rPr>
          <w:rFonts w:ascii="Times New Roman" w:eastAsia="Times New Roman" w:hAnsi="Times New Roman" w:cs="Times New Roman"/>
          <w:b/>
          <w:sz w:val="24"/>
          <w:szCs w:val="24"/>
          <w:lang w:eastAsia="et-EE"/>
        </w:rPr>
        <w:t>50</w:t>
      </w:r>
      <w:r w:rsidR="00427AFA" w:rsidRPr="00067D90">
        <w:rPr>
          <w:rFonts w:ascii="Times New Roman" w:eastAsia="Times New Roman" w:hAnsi="Times New Roman" w:cs="Times New Roman"/>
          <w:b/>
          <w:sz w:val="24"/>
          <w:szCs w:val="24"/>
          <w:lang w:eastAsia="et-EE"/>
        </w:rPr>
        <w:t xml:space="preserve"> </w:t>
      </w:r>
      <w:r w:rsidR="00B44536">
        <w:rPr>
          <w:rFonts w:ascii="Times New Roman" w:eastAsia="Times New Roman" w:hAnsi="Times New Roman" w:cs="Times New Roman"/>
          <w:b/>
          <w:sz w:val="24"/>
          <w:szCs w:val="24"/>
          <w:lang w:eastAsia="et-EE"/>
        </w:rPr>
        <w:t>üksikelamu</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ehitisealuseks pinnaks </w:t>
      </w:r>
      <w:r w:rsidR="00B44536">
        <w:rPr>
          <w:rFonts w:ascii="Times New Roman" w:eastAsia="Times New Roman" w:hAnsi="Times New Roman" w:cs="Times New Roman"/>
          <w:b/>
          <w:sz w:val="24"/>
          <w:szCs w:val="24"/>
          <w:lang w:eastAsia="et-EE"/>
        </w:rPr>
        <w:t>1</w:t>
      </w:r>
      <w:r w:rsidR="00CB10A4">
        <w:rPr>
          <w:rFonts w:ascii="Times New Roman" w:eastAsia="Times New Roman" w:hAnsi="Times New Roman" w:cs="Times New Roman"/>
          <w:b/>
          <w:sz w:val="24"/>
          <w:szCs w:val="24"/>
          <w:lang w:eastAsia="et-EE"/>
        </w:rPr>
        <w:t>50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091404" w:rsidRPr="00067D90">
        <w:rPr>
          <w:rFonts w:ascii="Times New Roman" w:eastAsia="Times New Roman" w:hAnsi="Times New Roman" w:cs="Times New Roman"/>
          <w:b/>
          <w:sz w:val="24"/>
          <w:szCs w:val="24"/>
          <w:lang w:eastAsia="et-EE"/>
        </w:rPr>
        <w:t>²</w:t>
      </w:r>
      <w:r w:rsidR="00427AFA" w:rsidRPr="00067D90">
        <w:rPr>
          <w:rFonts w:ascii="Times New Roman" w:eastAsia="Times New Roman" w:hAnsi="Times New Roman" w:cs="Times New Roman"/>
          <w:b/>
          <w:sz w:val="24"/>
          <w:szCs w:val="24"/>
          <w:lang w:eastAsia="et-EE"/>
        </w:rPr>
        <w:t xml:space="preserve"> ja kõrguseks </w:t>
      </w:r>
      <w:r w:rsidR="00F14345">
        <w:rPr>
          <w:rFonts w:ascii="Times New Roman" w:eastAsia="Times New Roman" w:hAnsi="Times New Roman" w:cs="Times New Roman"/>
          <w:b/>
          <w:sz w:val="24"/>
          <w:szCs w:val="24"/>
          <w:lang w:eastAsia="et-EE"/>
        </w:rPr>
        <w:t>8</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lang w:eastAsia="et-EE"/>
        </w:rPr>
        <w:t xml:space="preserve"> </w:t>
      </w:r>
      <w:r w:rsidR="00933756" w:rsidRPr="00067D90">
        <w:rPr>
          <w:rFonts w:ascii="Times New Roman" w:eastAsia="Times New Roman" w:hAnsi="Times New Roman" w:cs="Times New Roman"/>
          <w:b/>
          <w:sz w:val="24"/>
          <w:szCs w:val="24"/>
          <w:lang w:eastAsia="et-EE"/>
        </w:rPr>
        <w:t>ning</w:t>
      </w:r>
      <w:r w:rsidRPr="00067D90">
        <w:rPr>
          <w:rFonts w:ascii="Times New Roman" w:eastAsia="Times New Roman" w:hAnsi="Times New Roman" w:cs="Times New Roman"/>
          <w:b/>
          <w:sz w:val="24"/>
          <w:szCs w:val="24"/>
          <w:lang w:eastAsia="et-EE"/>
        </w:rPr>
        <w:t xml:space="preserve"> </w:t>
      </w:r>
      <w:proofErr w:type="spellStart"/>
      <w:r w:rsidRPr="00067D90">
        <w:rPr>
          <w:rFonts w:ascii="Times New Roman" w:eastAsia="Times New Roman" w:hAnsi="Times New Roman" w:cs="Times New Roman"/>
          <w:b/>
          <w:sz w:val="24"/>
          <w:szCs w:val="24"/>
          <w:lang w:eastAsia="et-EE"/>
        </w:rPr>
        <w:t>hoonetealuseks</w:t>
      </w:r>
      <w:proofErr w:type="spellEnd"/>
      <w:r w:rsidRPr="00067D90">
        <w:rPr>
          <w:rFonts w:ascii="Times New Roman" w:eastAsia="Times New Roman" w:hAnsi="Times New Roman" w:cs="Times New Roman"/>
          <w:b/>
          <w:sz w:val="24"/>
          <w:szCs w:val="24"/>
          <w:lang w:eastAsia="et-EE"/>
        </w:rPr>
        <w:t xml:space="preserve"> pinnaks (kokku elamu ja abihooned) kuni </w:t>
      </w:r>
      <w:r w:rsidR="00091404" w:rsidRPr="00067D90">
        <w:rPr>
          <w:rFonts w:ascii="Times New Roman" w:eastAsia="Times New Roman" w:hAnsi="Times New Roman" w:cs="Times New Roman"/>
          <w:b/>
          <w:sz w:val="24"/>
          <w:szCs w:val="24"/>
          <w:lang w:eastAsia="et-EE"/>
        </w:rPr>
        <w:t>2</w:t>
      </w:r>
      <w:r w:rsidR="00F14345">
        <w:rPr>
          <w:rFonts w:ascii="Times New Roman" w:eastAsia="Times New Roman" w:hAnsi="Times New Roman" w:cs="Times New Roman"/>
          <w:b/>
          <w:sz w:val="24"/>
          <w:szCs w:val="24"/>
          <w:lang w:eastAsia="et-EE"/>
        </w:rPr>
        <w:t>2</w:t>
      </w:r>
      <w:r w:rsidR="00B44536">
        <w:rPr>
          <w:rFonts w:ascii="Times New Roman" w:eastAsia="Times New Roman" w:hAnsi="Times New Roman" w:cs="Times New Roman"/>
          <w:b/>
          <w:sz w:val="24"/>
          <w:szCs w:val="24"/>
          <w:lang w:eastAsia="et-EE"/>
        </w:rPr>
        <w:t>0</w:t>
      </w:r>
      <w:r w:rsidR="00091404" w:rsidRPr="00067D90">
        <w:rPr>
          <w:rFonts w:ascii="Times New Roman" w:eastAsia="Times New Roman" w:hAnsi="Times New Roman" w:cs="Times New Roman"/>
          <w:b/>
          <w:sz w:val="24"/>
          <w:szCs w:val="24"/>
          <w:lang w:eastAsia="et-EE"/>
        </w:rPr>
        <w:t xml:space="preserve"> </w:t>
      </w:r>
      <w:r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vertAlign w:val="superscript"/>
          <w:lang w:eastAsia="et-EE"/>
        </w:rPr>
        <w:t>2</w:t>
      </w:r>
      <w:r w:rsidRPr="00067D90">
        <w:rPr>
          <w:rFonts w:ascii="Times New Roman" w:eastAsia="Times New Roman" w:hAnsi="Times New Roman" w:cs="Times New Roman"/>
          <w:b/>
          <w:sz w:val="24"/>
          <w:szCs w:val="24"/>
          <w:lang w:eastAsia="et-EE"/>
        </w:rPr>
        <w:t xml:space="preserve"> vastavalt </w:t>
      </w:r>
      <w:proofErr w:type="spellStart"/>
      <w:r w:rsidRPr="00067D90">
        <w:rPr>
          <w:rFonts w:ascii="Times New Roman" w:eastAsia="Times New Roman" w:hAnsi="Times New Roman" w:cs="Times New Roman"/>
          <w:b/>
          <w:sz w:val="24"/>
          <w:szCs w:val="24"/>
          <w:lang w:eastAsia="et-EE"/>
        </w:rPr>
        <w:t>NÜP</w:t>
      </w:r>
      <w:r w:rsidR="00ED6092" w:rsidRPr="00067D90">
        <w:rPr>
          <w:rFonts w:ascii="Times New Roman" w:eastAsia="Times New Roman" w:hAnsi="Times New Roman" w:cs="Times New Roman"/>
          <w:b/>
          <w:sz w:val="24"/>
          <w:szCs w:val="24"/>
          <w:lang w:eastAsia="et-EE"/>
        </w:rPr>
        <w:t>-le</w:t>
      </w:r>
      <w:proofErr w:type="spellEnd"/>
      <w:r w:rsidRPr="00067D90">
        <w:rPr>
          <w:rFonts w:ascii="Times New Roman" w:eastAsia="Times New Roman" w:hAnsi="Times New Roman" w:cs="Times New Roman"/>
          <w:b/>
          <w:sz w:val="24"/>
          <w:szCs w:val="24"/>
          <w:lang w:eastAsia="et-EE"/>
        </w:rPr>
        <w:t>.</w:t>
      </w:r>
    </w:p>
    <w:p w14:paraId="37E0A565" w14:textId="1ACFF38B"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kohaldamise eeldused projekteerimistingimuste alusel hoone </w:t>
      </w:r>
      <w:r w:rsidR="00091404">
        <w:rPr>
          <w:rFonts w:ascii="Times New Roman" w:hAnsi="Times New Roman"/>
          <w:sz w:val="24"/>
          <w:szCs w:val="24"/>
        </w:rPr>
        <w:t>rajamiseks</w:t>
      </w:r>
      <w:r w:rsidRPr="00BB49C3">
        <w:rPr>
          <w:rFonts w:ascii="Times New Roman" w:hAnsi="Times New Roman"/>
          <w:sz w:val="24"/>
          <w:szCs w:val="24"/>
        </w:rPr>
        <w:t xml:space="preserve"> detailplaneeringu kohustusega alal on täidetud. Taotletav hoone jääb olemasoleva hoonestuse vahele, soovitakse </w:t>
      </w:r>
      <w:r w:rsidR="00091404">
        <w:rPr>
          <w:rFonts w:ascii="Times New Roman" w:hAnsi="Times New Roman"/>
          <w:sz w:val="24"/>
          <w:szCs w:val="24"/>
        </w:rPr>
        <w:t>püstitada ühte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36BECDC6" w:rsidR="009940A9" w:rsidRPr="00BB49C3" w:rsidRDefault="00BC7A92" w:rsidP="009940A9">
      <w:pPr>
        <w:pStyle w:val="NoSpacing"/>
        <w:spacing w:before="120"/>
        <w:jc w:val="both"/>
        <w:rPr>
          <w:rFonts w:ascii="Times New Roman" w:hAnsi="Times New Roman"/>
          <w:sz w:val="24"/>
          <w:szCs w:val="24"/>
        </w:rPr>
      </w:pPr>
      <w:r>
        <w:rPr>
          <w:rFonts w:ascii="Times New Roman" w:hAnsi="Times New Roman"/>
          <w:sz w:val="24"/>
          <w:szCs w:val="24"/>
        </w:rPr>
        <w:t>Uue hoone püstitamine</w:t>
      </w:r>
      <w:r w:rsidR="009940A9" w:rsidRPr="00BB49C3">
        <w:rPr>
          <w:rFonts w:ascii="Times New Roman" w:hAnsi="Times New Roman"/>
          <w:sz w:val="24"/>
          <w:szCs w:val="24"/>
        </w:rPr>
        <w:t xml:space="preserve"> on väheolulise ruumilise mõjuga, mistõttu puudub antud juhul alus eeldada avaliku huvi olemasolu ressursimahuka detailplaneeringu koostamiseks. </w:t>
      </w:r>
    </w:p>
    <w:p w14:paraId="5964E472" w14:textId="60F40114"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BC7A92">
        <w:rPr>
          <w:rFonts w:ascii="Times New Roman" w:hAnsi="Times New Roman"/>
          <w:sz w:val="24"/>
          <w:szCs w:val="24"/>
        </w:rPr>
        <w:t>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706FAA41" w:rsidR="009940A9" w:rsidRPr="00BB49C3" w:rsidRDefault="00BC7A92"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Uue hoone püstitamine</w:t>
      </w:r>
      <w:r w:rsidR="009940A9" w:rsidRPr="00BB49C3">
        <w:rPr>
          <w:rFonts w:ascii="Times New Roman" w:hAnsi="Times New Roman" w:cs="Times New Roman"/>
          <w:bCs/>
          <w:sz w:val="24"/>
          <w:szCs w:val="24"/>
          <w:lang w:eastAsia="et-EE"/>
        </w:rPr>
        <w:t xml:space="preserv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13F98E3" w14:textId="4F162EE5" w:rsidR="00C05E55" w:rsidRPr="00B44536" w:rsidRDefault="0050557F" w:rsidP="00BC7A92">
      <w:pPr>
        <w:spacing w:before="120" w:after="0" w:line="240" w:lineRule="auto"/>
        <w:jc w:val="both"/>
        <w:rPr>
          <w:rFonts w:ascii="Times New Roman" w:eastAsia="Batang"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00577301">
        <w:rPr>
          <w:rFonts w:ascii="Times New Roman" w:eastAsia="Batang" w:hAnsi="Times New Roman" w:cs="Times New Roman"/>
          <w:sz w:val="24"/>
          <w:szCs w:val="24"/>
        </w:rPr>
        <w:t xml:space="preserve"> ja</w:t>
      </w:r>
      <w:r w:rsidRPr="00BB49C3">
        <w:rPr>
          <w:rFonts w:ascii="Times New Roman" w:eastAsia="Batang" w:hAnsi="Times New Roman" w:cs="Times New Roman"/>
          <w:sz w:val="24"/>
          <w:szCs w:val="24"/>
        </w:rPr>
        <w:t xml:space="preserve">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w:t>
      </w:r>
      <w:r w:rsidR="004B1666">
        <w:rPr>
          <w:rFonts w:ascii="Times New Roman" w:hAnsi="Times New Roman" w:cs="Times New Roman"/>
          <w:sz w:val="24"/>
          <w:szCs w:val="24"/>
        </w:rPr>
        <w:t xml:space="preserve">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projekteerimistingimuste lisades</w:t>
      </w:r>
      <w:r w:rsidR="00577301">
        <w:rPr>
          <w:rFonts w:ascii="Times New Roman" w:hAnsi="Times New Roman" w:cs="Times New Roman"/>
          <w:sz w:val="24"/>
          <w:szCs w:val="24"/>
        </w:rPr>
        <w:t>:</w:t>
      </w:r>
      <w:r w:rsidR="004B1666">
        <w:rPr>
          <w:rFonts w:ascii="Times New Roman" w:hAnsi="Times New Roman" w:cs="Times New Roman"/>
          <w:sz w:val="24"/>
          <w:szCs w:val="24"/>
        </w:rPr>
        <w:t xml:space="preserve"> </w:t>
      </w:r>
      <w:r w:rsidR="00577301" w:rsidRPr="00BB49C3">
        <w:rPr>
          <w:rFonts w:ascii="Times New Roman" w:eastAsia="Batang" w:hAnsi="Times New Roman" w:cs="Times New Roman"/>
          <w:sz w:val="24"/>
          <w:szCs w:val="24"/>
        </w:rPr>
        <w:t>Tallinna Keskkonna- ja Kommunaalameti</w:t>
      </w:r>
      <w:r w:rsidR="00577301">
        <w:rPr>
          <w:rFonts w:ascii="Times New Roman" w:eastAsia="Batang" w:hAnsi="Times New Roman" w:cs="Times New Roman"/>
          <w:sz w:val="24"/>
          <w:szCs w:val="24"/>
        </w:rPr>
        <w:t xml:space="preserve"> tingimused (lisa 1) ja</w:t>
      </w:r>
      <w:r w:rsidR="00577301" w:rsidRPr="00577301">
        <w:rPr>
          <w:rFonts w:ascii="Times New Roman" w:eastAsia="Batang" w:hAnsi="Times New Roman" w:cs="Times New Roman"/>
          <w:sz w:val="24"/>
          <w:szCs w:val="24"/>
        </w:rPr>
        <w:t xml:space="preserve"> </w:t>
      </w:r>
      <w:r w:rsidR="00577301" w:rsidRPr="00BB49C3">
        <w:rPr>
          <w:rFonts w:ascii="Times New Roman" w:eastAsia="Batang" w:hAnsi="Times New Roman" w:cs="Times New Roman"/>
          <w:sz w:val="24"/>
          <w:szCs w:val="24"/>
        </w:rPr>
        <w:t>Tallinna Strateegiakeskuse</w:t>
      </w:r>
      <w:r w:rsidR="00577301" w:rsidDel="00577301">
        <w:rPr>
          <w:rFonts w:ascii="Times New Roman" w:hAnsi="Times New Roman" w:cs="Times New Roman"/>
          <w:sz w:val="24"/>
          <w:szCs w:val="24"/>
        </w:rPr>
        <w:t xml:space="preserve"> </w:t>
      </w:r>
      <w:r w:rsidR="00577301">
        <w:rPr>
          <w:rFonts w:ascii="Times New Roman" w:hAnsi="Times New Roman" w:cs="Times New Roman"/>
          <w:sz w:val="24"/>
          <w:szCs w:val="24"/>
        </w:rPr>
        <w:t>tingimused (lisa 2).</w:t>
      </w:r>
    </w:p>
    <w:p w14:paraId="46F210D5" w14:textId="4B0AFF9A" w:rsidR="003F2AA9" w:rsidRPr="00BB49C3" w:rsidRDefault="00AA74BF" w:rsidP="00067D90">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C7A92">
        <w:rPr>
          <w:rFonts w:ascii="Times New Roman" w:hAnsi="Times New Roman" w:cs="Times New Roman"/>
          <w:b/>
          <w:sz w:val="24"/>
          <w:szCs w:val="24"/>
        </w:rPr>
        <w:t>Arhitektuursed ja ehituslikud nõuded</w:t>
      </w:r>
      <w:r w:rsidR="00C05E55" w:rsidRPr="00BC7A92">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5E3E51BF" w14:textId="5E3DBF05" w:rsidR="003F2AA9" w:rsidRPr="00BB49C3" w:rsidRDefault="00B44536"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Üksikelamu</w:t>
            </w:r>
            <w:r w:rsidR="00BC7A92">
              <w:rPr>
                <w:rFonts w:ascii="Times New Roman" w:hAnsi="Times New Roman" w:cs="Times New Roman"/>
                <w:sz w:val="24"/>
                <w:szCs w:val="24"/>
              </w:rPr>
              <w:t xml:space="preserve"> </w:t>
            </w:r>
            <w:r w:rsidR="00C05E55">
              <w:rPr>
                <w:rFonts w:ascii="Times New Roman" w:hAnsi="Times New Roman" w:cs="Times New Roman"/>
                <w:sz w:val="24"/>
                <w:szCs w:val="24"/>
              </w:rPr>
              <w:t>(1</w:t>
            </w:r>
            <w:r>
              <w:rPr>
                <w:rFonts w:ascii="Times New Roman" w:hAnsi="Times New Roman" w:cs="Times New Roman"/>
                <w:sz w:val="24"/>
                <w:szCs w:val="24"/>
              </w:rPr>
              <w:t>1101</w:t>
            </w:r>
            <w:r w:rsidR="00C05E55">
              <w:rPr>
                <w:rFonts w:ascii="Times New Roman" w:hAnsi="Times New Roman" w:cs="Times New Roman"/>
                <w:sz w:val="24"/>
                <w:szCs w:val="24"/>
              </w:rPr>
              <w:t>)</w:t>
            </w:r>
            <w:r w:rsidR="00C05E55" w:rsidRPr="00445A36">
              <w:rPr>
                <w:rFonts w:ascii="Times New Roman" w:hAnsi="Times New Roman" w:cs="Times New Roman"/>
                <w:i/>
                <w:iCs/>
                <w:color w:val="0070C0"/>
                <w:sz w:val="24"/>
                <w:szCs w:val="24"/>
              </w:rPr>
              <w:t>.</w:t>
            </w: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46AEFC97" w14:textId="0B600C43" w:rsidR="00D20D8A" w:rsidRDefault="002A13C1" w:rsidP="00F830A1">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B44536">
              <w:rPr>
                <w:rFonts w:ascii="Times New Roman" w:hAnsi="Times New Roman" w:cs="Times New Roman"/>
                <w:sz w:val="24"/>
                <w:szCs w:val="24"/>
              </w:rPr>
              <w:t xml:space="preserve">püstitatav </w:t>
            </w:r>
            <w:r w:rsidR="00E177CC" w:rsidRPr="00BB49C3">
              <w:rPr>
                <w:rFonts w:ascii="Times New Roman" w:hAnsi="Times New Roman" w:cs="Times New Roman"/>
                <w:sz w:val="24"/>
                <w:szCs w:val="24"/>
              </w:rPr>
              <w:t>üksikelamu</w:t>
            </w:r>
            <w:r w:rsidR="00E30D6B">
              <w:rPr>
                <w:rFonts w:ascii="Times New Roman" w:hAnsi="Times New Roman" w:cs="Times New Roman"/>
                <w:sz w:val="24"/>
                <w:szCs w:val="24"/>
              </w:rPr>
              <w:t xml:space="preserve">, </w:t>
            </w:r>
          </w:p>
          <w:p w14:paraId="1CF68C33" w14:textId="0646015D" w:rsidR="003F2AA9" w:rsidRPr="00067D90" w:rsidRDefault="00E30D6B" w:rsidP="00F830A1">
            <w:pPr>
              <w:pStyle w:val="ListParagraph"/>
              <w:spacing w:before="120" w:after="120"/>
              <w:ind w:left="194" w:right="318"/>
              <w:contextualSpacing w:val="0"/>
              <w:jc w:val="both"/>
              <w:rPr>
                <w:rFonts w:ascii="Times New Roman" w:hAnsi="Times New Roman" w:cs="Times New Roman"/>
                <w:sz w:val="24"/>
                <w:szCs w:val="24"/>
                <w:u w:val="single"/>
              </w:rPr>
            </w:pPr>
            <w:r w:rsidRPr="00067D90">
              <w:rPr>
                <w:rFonts w:ascii="Times New Roman" w:hAnsi="Times New Roman" w:cs="Times New Roman"/>
                <w:sz w:val="24"/>
                <w:szCs w:val="24"/>
              </w:rPr>
              <w:t xml:space="preserve">lisaks abihoone(d) </w:t>
            </w:r>
            <w:r w:rsidR="00E177CC" w:rsidRPr="00067D90">
              <w:rPr>
                <w:rFonts w:ascii="Times New Roman" w:hAnsi="Times New Roman" w:cs="Times New Roman"/>
                <w:sz w:val="24"/>
                <w:szCs w:val="24"/>
              </w:rPr>
              <w:t>ehitisealuse pinnaga</w:t>
            </w:r>
            <w:r w:rsidR="00C67799" w:rsidRPr="00067D90">
              <w:rPr>
                <w:rFonts w:ascii="Times New Roman" w:hAnsi="Times New Roman" w:cs="Times New Roman"/>
                <w:sz w:val="24"/>
                <w:szCs w:val="24"/>
              </w:rPr>
              <w:t xml:space="preserve"> kuni 60 m</w:t>
            </w:r>
            <w:r w:rsidR="00C67799"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ja kõrgusega kuni 5 m.</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4A84E81" w14:textId="17061203" w:rsidR="0050197A" w:rsidRPr="00067D90" w:rsidRDefault="00773845" w:rsidP="00F830A1">
            <w:pPr>
              <w:spacing w:before="120" w:after="120"/>
              <w:ind w:left="194" w:right="318"/>
              <w:jc w:val="both"/>
              <w:rPr>
                <w:rFonts w:ascii="Times New Roman" w:hAnsi="Times New Roman" w:cs="Times New Roman"/>
                <w:sz w:val="24"/>
                <w:szCs w:val="24"/>
              </w:rPr>
            </w:pPr>
            <w:r w:rsidRPr="00067D90">
              <w:rPr>
                <w:rFonts w:ascii="Times New Roman" w:hAnsi="Times New Roman" w:cs="Times New Roman"/>
                <w:sz w:val="24"/>
                <w:szCs w:val="24"/>
              </w:rPr>
              <w:t>Hoone</w:t>
            </w:r>
            <w:r w:rsidR="00B44536">
              <w:rPr>
                <w:rFonts w:ascii="Times New Roman" w:hAnsi="Times New Roman" w:cs="Times New Roman"/>
                <w:sz w:val="24"/>
                <w:szCs w:val="24"/>
              </w:rPr>
              <w:t xml:space="preserve"> võib</w:t>
            </w:r>
            <w:r w:rsidRPr="00067D90">
              <w:rPr>
                <w:rFonts w:ascii="Times New Roman" w:hAnsi="Times New Roman" w:cs="Times New Roman"/>
                <w:sz w:val="24"/>
                <w:szCs w:val="24"/>
              </w:rPr>
              <w:t xml:space="preserve"> kavandada </w:t>
            </w:r>
            <w:r w:rsidR="00CB10A4">
              <w:rPr>
                <w:rFonts w:ascii="Times New Roman" w:hAnsi="Times New Roman" w:cs="Times New Roman"/>
                <w:sz w:val="24"/>
                <w:szCs w:val="24"/>
              </w:rPr>
              <w:t>min 5 m kaugusele tänavapoolsest krundi piirist.</w:t>
            </w:r>
            <w:r w:rsidR="0050197A" w:rsidRPr="00067D90">
              <w:rPr>
                <w:rFonts w:ascii="Times New Roman" w:hAnsi="Times New Roman" w:cs="Times New Roman"/>
                <w:sz w:val="24"/>
                <w:szCs w:val="24"/>
              </w:rPr>
              <w:t xml:space="preserve"> </w:t>
            </w:r>
          </w:p>
          <w:p w14:paraId="627B05AF" w14:textId="77777777"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 xml:space="preserve">kaugus naaberkinnistutest peab olema kooskõlas tuleohutus- ja </w:t>
            </w:r>
            <w:proofErr w:type="spellStart"/>
            <w:r w:rsidRPr="00BB49C3">
              <w:rPr>
                <w:rFonts w:ascii="Times New Roman" w:hAnsi="Times New Roman" w:cs="Times New Roman"/>
                <w:sz w:val="24"/>
                <w:szCs w:val="24"/>
              </w:rPr>
              <w:t>insolatsiooninõuetega</w:t>
            </w:r>
            <w:proofErr w:type="spellEnd"/>
            <w:r w:rsidRPr="00BB49C3">
              <w:rPr>
                <w:rFonts w:ascii="Times New Roman" w:hAnsi="Times New Roman" w:cs="Times New Roman"/>
                <w:sz w:val="24"/>
                <w:szCs w:val="24"/>
              </w:rPr>
              <w:t>;</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58BC457"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krundi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2A29E6CC"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Püstitatav üksikelamu</w:t>
            </w:r>
            <w:r w:rsidR="002A13C1">
              <w:rPr>
                <w:rFonts w:ascii="Times New Roman" w:hAnsi="Times New Roman" w:cs="Times New Roman"/>
                <w:sz w:val="24"/>
                <w:szCs w:val="24"/>
              </w:rPr>
              <w:t xml:space="preserve"> kuni</w:t>
            </w:r>
            <w:r w:rsidR="00577301">
              <w:rPr>
                <w:rFonts w:ascii="Times New Roman" w:hAnsi="Times New Roman" w:cs="Times New Roman"/>
                <w:sz w:val="24"/>
                <w:szCs w:val="24"/>
              </w:rPr>
              <w:t xml:space="preserve"> </w:t>
            </w:r>
            <w:r w:rsidR="00B44536">
              <w:rPr>
                <w:rFonts w:ascii="Times New Roman" w:hAnsi="Times New Roman" w:cs="Times New Roman"/>
                <w:sz w:val="24"/>
                <w:szCs w:val="24"/>
              </w:rPr>
              <w:t>1</w:t>
            </w:r>
            <w:r w:rsidR="00CB10A4">
              <w:rPr>
                <w:rFonts w:ascii="Times New Roman" w:hAnsi="Times New Roman" w:cs="Times New Roman"/>
                <w:sz w:val="24"/>
                <w:szCs w:val="24"/>
              </w:rPr>
              <w:t>50</w:t>
            </w:r>
            <w:r w:rsidR="00577301">
              <w:rPr>
                <w:rFonts w:ascii="Times New Roman" w:hAnsi="Times New Roman" w:cs="Times New Roman"/>
                <w:sz w:val="24"/>
                <w:szCs w:val="24"/>
              </w:rPr>
              <w:t xml:space="preserve"> </w:t>
            </w:r>
            <w:r w:rsidRPr="00BB49C3">
              <w:rPr>
                <w:rFonts w:ascii="Times New Roman" w:hAnsi="Times New Roman" w:cs="Times New Roman"/>
                <w:sz w:val="24"/>
                <w:szCs w:val="24"/>
              </w:rPr>
              <w:t>m</w:t>
            </w:r>
            <w:r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561618A7"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577301">
              <w:rPr>
                <w:rFonts w:ascii="Times New Roman" w:hAnsi="Times New Roman" w:cs="Times New Roman"/>
                <w:sz w:val="24"/>
                <w:szCs w:val="24"/>
              </w:rPr>
              <w:t>2</w:t>
            </w:r>
            <w:r w:rsidR="00F14345">
              <w:rPr>
                <w:rFonts w:ascii="Times New Roman" w:hAnsi="Times New Roman" w:cs="Times New Roman"/>
                <w:sz w:val="24"/>
                <w:szCs w:val="24"/>
              </w:rPr>
              <w:t>2</w:t>
            </w:r>
            <w:r w:rsidR="00F16C10">
              <w:rPr>
                <w:rFonts w:ascii="Times New Roman" w:hAnsi="Times New Roman" w:cs="Times New Roman"/>
                <w:sz w:val="24"/>
                <w:szCs w:val="24"/>
              </w:rPr>
              <w:t>0</w:t>
            </w:r>
            <w:r w:rsidR="00577301">
              <w:rPr>
                <w:rFonts w:ascii="Times New Roman" w:hAnsi="Times New Roman" w:cs="Times New Roman"/>
                <w:sz w:val="24"/>
                <w:szCs w:val="24"/>
              </w:rPr>
              <w:t xml:space="preserve">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p>
          <w:p w14:paraId="730866B9" w14:textId="3E355C34" w:rsidR="003F2AA9" w:rsidRDefault="0060009E" w:rsidP="002A13C1">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proofErr w:type="spellStart"/>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w:t>
            </w:r>
            <w:proofErr w:type="spellEnd"/>
            <w:r w:rsidR="006010D8">
              <w:rPr>
                <w:rFonts w:ascii="Times New Roman" w:hAnsi="Times New Roman" w:cs="Times New Roman"/>
                <w:sz w:val="24"/>
                <w:szCs w:val="24"/>
              </w:rPr>
              <w:t xml:space="preserv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p w14:paraId="02911A57" w14:textId="5560CAC9" w:rsidR="00EA29DE" w:rsidRPr="00BB49C3" w:rsidRDefault="00EA29DE" w:rsidP="002A13C1">
            <w:pPr>
              <w:pStyle w:val="ListParagraph"/>
              <w:spacing w:before="120" w:after="120"/>
              <w:ind w:left="194" w:right="312"/>
              <w:contextualSpacing w:val="0"/>
              <w:jc w:val="both"/>
              <w:rPr>
                <w:rFonts w:ascii="Times New Roman" w:hAnsi="Times New Roman" w:cs="Times New Roman"/>
                <w:sz w:val="24"/>
                <w:szCs w:val="24"/>
              </w:rPr>
            </w:pPr>
            <w:r w:rsidRPr="00C85F23">
              <w:rPr>
                <w:rFonts w:ascii="Times New Roman" w:hAnsi="Times New Roman" w:cs="Times New Roman"/>
                <w:sz w:val="24"/>
                <w:szCs w:val="24"/>
              </w:rPr>
              <w:t>Kavanda</w:t>
            </w:r>
            <w:r>
              <w:rPr>
                <w:rFonts w:ascii="Times New Roman" w:hAnsi="Times New Roman" w:cs="Times New Roman"/>
                <w:sz w:val="24"/>
                <w:szCs w:val="24"/>
              </w:rPr>
              <w:t>v hoone peab olema</w:t>
            </w:r>
            <w:r w:rsidRPr="00C85F23">
              <w:rPr>
                <w:rFonts w:ascii="Times New Roman" w:hAnsi="Times New Roman" w:cs="Times New Roman"/>
                <w:sz w:val="24"/>
                <w:szCs w:val="24"/>
              </w:rPr>
              <w:t xml:space="preserve"> piirkonna hoonetele iseloomuliku ehitusaluse pinnaga ning olemasolevasse</w:t>
            </w:r>
            <w:r>
              <w:rPr>
                <w:rFonts w:ascii="Times New Roman" w:hAnsi="Times New Roman" w:cs="Times New Roman"/>
                <w:sz w:val="24"/>
                <w:szCs w:val="24"/>
              </w:rPr>
              <w:t xml:space="preserve"> </w:t>
            </w:r>
            <w:r w:rsidRPr="00C85F23">
              <w:rPr>
                <w:rFonts w:ascii="Times New Roman" w:hAnsi="Times New Roman" w:cs="Times New Roman"/>
                <w:sz w:val="24"/>
                <w:szCs w:val="24"/>
              </w:rPr>
              <w:t>keskkonda suuruselt sobiv</w:t>
            </w:r>
            <w:r>
              <w:rPr>
                <w:rFonts w:ascii="Times New Roman" w:hAnsi="Times New Roman" w:cs="Times New Roman"/>
                <w:sz w:val="24"/>
                <w:szCs w:val="24"/>
              </w:rPr>
              <w:t>.</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678F553F" w:rsidR="003F2AA9" w:rsidRPr="00BB49C3" w:rsidRDefault="00F14345" w:rsidP="00CB10A4">
            <w:pPr>
              <w:ind w:left="201"/>
              <w:rPr>
                <w:u w:val="single"/>
              </w:rPr>
            </w:pPr>
            <w:r>
              <w:rPr>
                <w:rFonts w:ascii="Times New Roman" w:hAnsi="Times New Roman" w:cs="Times New Roman"/>
                <w:sz w:val="24"/>
                <w:szCs w:val="24"/>
              </w:rPr>
              <w:t>8</w:t>
            </w:r>
            <w:r w:rsidR="002048C6" w:rsidRPr="002048C6">
              <w:rPr>
                <w:rFonts w:ascii="Times New Roman" w:hAnsi="Times New Roman" w:cs="Times New Roman"/>
                <w:sz w:val="24"/>
                <w:szCs w:val="24"/>
              </w:rPr>
              <w:t xml:space="preserve"> </w:t>
            </w:r>
            <w:r w:rsidR="00F830A1" w:rsidRPr="002048C6">
              <w:rPr>
                <w:rFonts w:ascii="Times New Roman" w:hAnsi="Times New Roman" w:cs="Times New Roman"/>
                <w:sz w:val="24"/>
                <w:szCs w:val="24"/>
              </w:rPr>
              <w:t xml:space="preserve">m olemasolevast keskmisest maapinnast, korruselisus </w:t>
            </w:r>
            <w:r w:rsidR="00F16C10">
              <w:rPr>
                <w:rFonts w:ascii="Times New Roman" w:hAnsi="Times New Roman" w:cs="Times New Roman"/>
                <w:sz w:val="24"/>
                <w:szCs w:val="24"/>
              </w:rPr>
              <w:t>2</w:t>
            </w:r>
            <w:r w:rsidR="00577301" w:rsidRPr="002048C6">
              <w:rPr>
                <w:rFonts w:ascii="Times New Roman" w:hAnsi="Times New Roman" w:cs="Times New Roman"/>
                <w:sz w:val="24"/>
                <w:szCs w:val="24"/>
              </w:rPr>
              <w:t>/-1</w:t>
            </w:r>
          </w:p>
        </w:tc>
      </w:tr>
      <w:tr w:rsidR="003F2AA9" w:rsidRPr="00BB49C3" w14:paraId="4B05BB79" w14:textId="77777777" w:rsidTr="00AA3FA2">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shd w:val="clear" w:color="auto" w:fill="auto"/>
          </w:tcPr>
          <w:p w14:paraId="396413D3" w14:textId="590AC2EA" w:rsidR="004C58F8" w:rsidRPr="006C5083"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Ehitis </w:t>
            </w:r>
            <w:r w:rsidR="00820917" w:rsidRPr="006C5083">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6C5083">
              <w:rPr>
                <w:rFonts w:ascii="Times New Roman" w:hAnsi="Times New Roman" w:cs="Times New Roman"/>
                <w:sz w:val="24"/>
                <w:szCs w:val="24"/>
              </w:rPr>
              <w:t xml:space="preserve"> (alus Tallinna Linnavalitsuse 03.11.2021 </w:t>
            </w:r>
            <w:hyperlink r:id="rId14" w:history="1">
              <w:r w:rsidR="007E5E10" w:rsidRPr="006C5083">
                <w:rPr>
                  <w:rStyle w:val="Hyperlink"/>
                  <w:rFonts w:ascii="Times New Roman" w:hAnsi="Times New Roman" w:cs="Times New Roman"/>
                  <w:color w:val="auto"/>
                  <w:sz w:val="24"/>
                  <w:szCs w:val="24"/>
                </w:rPr>
                <w:t>määruse</w:t>
              </w:r>
            </w:hyperlink>
            <w:r w:rsidR="007E5E10" w:rsidRPr="006C5083">
              <w:rPr>
                <w:rFonts w:ascii="Times New Roman" w:hAnsi="Times New Roman" w:cs="Times New Roman"/>
                <w:sz w:val="24"/>
                <w:szCs w:val="24"/>
              </w:rPr>
              <w:t xml:space="preserve"> nr 36 § 35 lõige 2</w:t>
            </w:r>
            <w:r w:rsidR="00451C7C" w:rsidRPr="006C5083">
              <w:rPr>
                <w:rFonts w:ascii="Times New Roman" w:hAnsi="Times New Roman" w:cs="Times New Roman"/>
                <w:sz w:val="24"/>
                <w:szCs w:val="24"/>
              </w:rPr>
              <w:t>.</w:t>
            </w:r>
          </w:p>
          <w:p w14:paraId="25242600" w14:textId="7E8B0471" w:rsidR="00820917"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A</w:t>
            </w:r>
            <w:r w:rsidR="00820917" w:rsidRPr="006C5083">
              <w:rPr>
                <w:rFonts w:ascii="Times New Roman" w:hAnsi="Times New Roman" w:cs="Times New Roman"/>
                <w:sz w:val="24"/>
                <w:szCs w:val="24"/>
              </w:rPr>
              <w:t>rvestada piirkonnas väljakujunenud arhitektuuristiili, sh katusekaldeid, räästajoone kõrgust</w:t>
            </w:r>
            <w:r w:rsidR="00992153" w:rsidRPr="006C5083">
              <w:rPr>
                <w:rFonts w:ascii="Times New Roman" w:hAnsi="Times New Roman" w:cs="Times New Roman"/>
                <w:sz w:val="24"/>
                <w:szCs w:val="24"/>
              </w:rPr>
              <w:t>,</w:t>
            </w:r>
            <w:r w:rsidR="00820917" w:rsidRPr="006C5083">
              <w:rPr>
                <w:rFonts w:ascii="Times New Roman" w:hAnsi="Times New Roman" w:cs="Times New Roman"/>
                <w:sz w:val="24"/>
                <w:szCs w:val="24"/>
              </w:rPr>
              <w:t xml:space="preserve"> aga ka naabrite privaatsusvajadust akende paigutusel</w:t>
            </w:r>
            <w:r w:rsidR="00992153" w:rsidRPr="006C5083">
              <w:rPr>
                <w:rFonts w:ascii="Times New Roman" w:hAnsi="Times New Roman" w:cs="Times New Roman"/>
                <w:sz w:val="24"/>
                <w:szCs w:val="24"/>
              </w:rPr>
              <w:t xml:space="preserve"> jms</w:t>
            </w:r>
            <w:r w:rsidRPr="006C5083">
              <w:rPr>
                <w:rFonts w:ascii="Times New Roman" w:hAnsi="Times New Roman" w:cs="Times New Roman"/>
                <w:sz w:val="24"/>
                <w:szCs w:val="24"/>
              </w:rPr>
              <w:t>.</w:t>
            </w:r>
          </w:p>
          <w:p w14:paraId="7636541A" w14:textId="5CA120FE" w:rsidR="00833F44" w:rsidRPr="006C5083" w:rsidRDefault="00833F44" w:rsidP="00820917">
            <w:pPr>
              <w:pStyle w:val="ListParagraph"/>
              <w:spacing w:before="120" w:after="120"/>
              <w:ind w:left="166" w:right="312"/>
              <w:contextualSpacing w:val="0"/>
              <w:jc w:val="both"/>
              <w:rPr>
                <w:rFonts w:ascii="Times New Roman" w:hAnsi="Times New Roman" w:cs="Times New Roman"/>
                <w:sz w:val="24"/>
                <w:szCs w:val="24"/>
              </w:rPr>
            </w:pPr>
            <w:r>
              <w:rPr>
                <w:rFonts w:ascii="Times New Roman" w:hAnsi="Times New Roman" w:cs="Times New Roman"/>
                <w:sz w:val="24"/>
                <w:szCs w:val="24"/>
              </w:rPr>
              <w:t>Katusekalde puhul arvestada kõrvalasuvate elamute katusekalletega.</w:t>
            </w:r>
          </w:p>
          <w:p w14:paraId="62CF4EE5" w14:textId="3026B6DB" w:rsidR="00F63A5D" w:rsidRPr="006C5083" w:rsidRDefault="0011153B" w:rsidP="0050197A">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Hoone projekteerimisel vältida ümbritsevasse keskkonda sobimatute arhitektuursete võtete, materjalide ja detailide kasutamist.</w:t>
            </w:r>
            <w:r w:rsidR="00A52AE5" w:rsidRPr="006C5083">
              <w:rPr>
                <w:rFonts w:ascii="Times New Roman" w:hAnsi="Times New Roman" w:cs="Times New Roman"/>
                <w:sz w:val="24"/>
                <w:szCs w:val="24"/>
              </w:rPr>
              <w:t xml:space="preserve"> Välisviimistluses kasutada naturaalseid, kvaliteetseid ja väärikaid materjale. </w:t>
            </w:r>
            <w:r w:rsidRPr="006C5083">
              <w:rPr>
                <w:rFonts w:ascii="Times New Roman" w:hAnsi="Times New Roman" w:cs="Times New Roman"/>
                <w:sz w:val="24"/>
                <w:szCs w:val="24"/>
              </w:rPr>
              <w:t xml:space="preserve"> Piirkonnale mitteiseloomulike ja imiteerivate materjalide kasutamine ei ole lubatud</w:t>
            </w:r>
            <w:r w:rsidR="00F830A1" w:rsidRPr="006C5083">
              <w:rPr>
                <w:rFonts w:ascii="Times New Roman" w:hAnsi="Times New Roman" w:cs="Times New Roman"/>
                <w:sz w:val="24"/>
                <w:szCs w:val="24"/>
              </w:rPr>
              <w:t xml:space="preserve">. Palkehitised ei ole lubatud. </w:t>
            </w:r>
            <w:r w:rsidRPr="006C5083">
              <w:rPr>
                <w:rFonts w:ascii="Times New Roman" w:hAnsi="Times New Roman" w:cs="Times New Roman"/>
                <w:sz w:val="24"/>
                <w:szCs w:val="24"/>
              </w:rPr>
              <w:t xml:space="preserve">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w:t>
            </w:r>
            <w:r w:rsidRPr="006C5083">
              <w:rPr>
                <w:rFonts w:ascii="Times New Roman" w:hAnsi="Times New Roman" w:cs="Times New Roman"/>
                <w:sz w:val="24"/>
                <w:szCs w:val="24"/>
              </w:rPr>
              <w:lastRenderedPageBreak/>
              <w:t xml:space="preserve">kokkusobivalt (vt Tallinna kodulehelt juhendit </w:t>
            </w:r>
            <w:r w:rsidR="00F830A1" w:rsidRPr="006C5083">
              <w:rPr>
                <w:rFonts w:ascii="Times New Roman" w:hAnsi="Times New Roman" w:cs="Times New Roman"/>
                <w:sz w:val="24"/>
                <w:szCs w:val="24"/>
              </w:rPr>
              <w:t>„</w:t>
            </w:r>
            <w:hyperlink r:id="rId15" w:history="1">
              <w:r w:rsidR="00F830A1" w:rsidRPr="006C5083">
                <w:rPr>
                  <w:rStyle w:val="Hyperlink"/>
                  <w:rFonts w:ascii="Times New Roman" w:hAnsi="Times New Roman" w:cs="Times New Roman"/>
                  <w:sz w:val="24"/>
                  <w:szCs w:val="24"/>
                </w:rPr>
                <w:t>Päikesepaneelid linnaruumis</w:t>
              </w:r>
            </w:hyperlink>
            <w:r w:rsidR="00F830A1" w:rsidRPr="006C5083">
              <w:rPr>
                <w:rFonts w:ascii="Times New Roman" w:hAnsi="Times New Roman" w:cs="Times New Roman"/>
                <w:sz w:val="24"/>
                <w:szCs w:val="24"/>
              </w:rPr>
              <w:t>“)</w:t>
            </w:r>
            <w:r w:rsidR="00E75FA1">
              <w:rPr>
                <w:rFonts w:ascii="Times New Roman" w:hAnsi="Times New Roman" w:cs="Times New Roman"/>
                <w:sz w:val="24"/>
                <w:szCs w:val="24"/>
              </w:rPr>
              <w:t xml:space="preserve"> </w:t>
            </w:r>
            <w:r w:rsidR="00EC48F0" w:rsidRPr="006C5083">
              <w:rPr>
                <w:rFonts w:ascii="Times New Roman" w:hAnsi="Times New Roman" w:cs="Times New Roman"/>
                <w:sz w:val="24"/>
                <w:szCs w:val="24"/>
              </w:rPr>
              <w:t>Müra tekitavad seadmed paigutada nii, et tekkiv müra ei ületaks lubatud normtaseme piire.</w:t>
            </w:r>
            <w:r w:rsidR="00F63A5D" w:rsidRPr="006C5083">
              <w:rPr>
                <w:rFonts w:ascii="Times New Roman" w:hAnsi="Times New Roman" w:cs="Times New Roman"/>
                <w:sz w:val="24"/>
                <w:szCs w:val="24"/>
              </w:rPr>
              <w:t xml:space="preserve"> </w:t>
            </w:r>
          </w:p>
          <w:p w14:paraId="15A54B5F" w14:textId="77777777" w:rsidR="004E4FF5" w:rsidRPr="006C5083"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6C5083">
              <w:rPr>
                <w:rFonts w:ascii="Times New Roman" w:hAnsi="Times New Roman" w:cs="Times New Roman"/>
                <w:sz w:val="24"/>
                <w:szCs w:val="24"/>
              </w:rPr>
              <w:t>värvi</w:t>
            </w:r>
            <w:r w:rsidRPr="006C5083">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032A5A">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Pr>
          <w:p w14:paraId="05411F37" w14:textId="11BFF14E" w:rsidR="003F2AA9" w:rsidRPr="001A3403" w:rsidRDefault="001A3403" w:rsidP="001A3403">
            <w:pPr>
              <w:ind w:left="201" w:hanging="201"/>
              <w:rPr>
                <w:rFonts w:ascii="Times New Roman" w:hAnsi="Times New Roman" w:cs="Times New Roman"/>
                <w:sz w:val="24"/>
                <w:szCs w:val="24"/>
              </w:rPr>
            </w:pPr>
            <w:r w:rsidRPr="001A3403">
              <w:rPr>
                <w:rFonts w:ascii="Times New Roman" w:hAnsi="Times New Roman" w:cs="Times New Roman"/>
                <w:sz w:val="24"/>
                <w:szCs w:val="24"/>
              </w:rPr>
              <w:t xml:space="preserve">   </w:t>
            </w:r>
            <w:r w:rsidRPr="001A3403">
              <w:rPr>
                <w:rFonts w:ascii="Times New Roman" w:hAnsi="Times New Roman" w:cs="Times New Roman"/>
                <w:sz w:val="24"/>
                <w:szCs w:val="24"/>
              </w:rPr>
              <w:t xml:space="preserve">Projekteerimise käigus on soovitatav tellida </w:t>
            </w:r>
            <w:r w:rsidRPr="001A3403">
              <w:rPr>
                <w:rFonts w:ascii="Times New Roman" w:hAnsi="Times New Roman" w:cs="Times New Roman"/>
                <w:sz w:val="24"/>
                <w:szCs w:val="24"/>
              </w:rPr>
              <w:t xml:space="preserve">   </w:t>
            </w:r>
            <w:r w:rsidRPr="001A3403">
              <w:rPr>
                <w:rFonts w:ascii="Times New Roman" w:hAnsi="Times New Roman" w:cs="Times New Roman"/>
                <w:sz w:val="24"/>
                <w:szCs w:val="24"/>
              </w:rPr>
              <w:t>pädevalt ettevõttelt radoonitaseme mõõtmine pinnases, et veenduda pinnase ohutuses.</w:t>
            </w:r>
          </w:p>
        </w:tc>
      </w:tr>
      <w:tr w:rsidR="003F2AA9" w:rsidRPr="00BB49C3" w14:paraId="440C643F" w14:textId="77777777" w:rsidTr="00032A5A">
        <w:tc>
          <w:tcPr>
            <w:tcW w:w="3806"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Pr>
          <w:p w14:paraId="17FCAC6D" w14:textId="2D49FA84" w:rsidR="00AB6628" w:rsidRPr="00BB49C3" w:rsidRDefault="0060009E" w:rsidP="00B121E8">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w:t>
            </w:r>
            <w:r w:rsidR="00AB6628" w:rsidRPr="00BB49C3">
              <w:rPr>
                <w:rFonts w:ascii="Times New Roman" w:hAnsi="Times New Roman" w:cs="Times New Roman"/>
                <w:sz w:val="24"/>
                <w:szCs w:val="24"/>
              </w:rPr>
              <w:t xml:space="preserve">lisades </w:t>
            </w:r>
            <w:r w:rsidR="00E66E5F">
              <w:rPr>
                <w:rFonts w:ascii="Times New Roman" w:hAnsi="Times New Roman" w:cs="Times New Roman"/>
                <w:sz w:val="24"/>
                <w:szCs w:val="24"/>
              </w:rPr>
              <w:t>Tallinna Keskkonna- ja Kommunaalameti</w:t>
            </w:r>
            <w:r w:rsidR="00AB6628"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63D1F4F" w14:textId="77777777"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271ABC3F" w14:textId="584C84E4" w:rsidR="00F830A1" w:rsidRDefault="00F830A1" w:rsidP="00F16C10">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haljastus</w:t>
            </w:r>
            <w:r w:rsidR="006C5083">
              <w:rPr>
                <w:rFonts w:ascii="Times New Roman" w:hAnsi="Times New Roman" w:cs="Times New Roman"/>
                <w:sz w:val="24"/>
                <w:szCs w:val="24"/>
              </w:rPr>
              <w:t>.</w:t>
            </w:r>
            <w:r w:rsidRPr="00BB49C3">
              <w:rPr>
                <w:rFonts w:ascii="Times New Roman" w:hAnsi="Times New Roman" w:cs="Times New Roman"/>
                <w:sz w:val="24"/>
                <w:szCs w:val="24"/>
              </w:rPr>
              <w:t xml:space="preserve"> </w:t>
            </w:r>
            <w:r w:rsidRPr="00D57DB4">
              <w:rPr>
                <w:rFonts w:ascii="Times New Roman" w:hAnsi="Times New Roman" w:cs="Times New Roman"/>
                <w:sz w:val="24"/>
                <w:szCs w:val="24"/>
              </w:rPr>
              <w:t xml:space="preserve">Maapinnaga ühendatud haljastatud ala osakaal kavandada minimaalselt </w:t>
            </w:r>
            <w:r w:rsidR="00E66E5F">
              <w:rPr>
                <w:rFonts w:ascii="Times New Roman" w:hAnsi="Times New Roman" w:cs="Times New Roman"/>
                <w:sz w:val="24"/>
                <w:szCs w:val="24"/>
              </w:rPr>
              <w:t xml:space="preserve">50 </w:t>
            </w:r>
            <w:r w:rsidRPr="00D57DB4">
              <w:rPr>
                <w:rFonts w:ascii="Times New Roman" w:hAnsi="Times New Roman" w:cs="Times New Roman"/>
                <w:sz w:val="24"/>
                <w:szCs w:val="24"/>
              </w:rPr>
              <w:t>% krundi pinnast</w:t>
            </w:r>
            <w:r w:rsidR="00F16C10">
              <w:rPr>
                <w:rFonts w:ascii="Times New Roman" w:hAnsi="Times New Roman" w:cs="Times New Roman"/>
                <w:sz w:val="24"/>
                <w:szCs w:val="24"/>
              </w:rPr>
              <w:t>.</w:t>
            </w:r>
            <w:r w:rsidRPr="00D57DB4">
              <w:rPr>
                <w:rFonts w:ascii="Times New Roman" w:hAnsi="Times New Roman" w:cs="Times New Roman"/>
                <w:sz w:val="24"/>
                <w:szCs w:val="24"/>
              </w:rPr>
              <w:t xml:space="preserve"> </w:t>
            </w:r>
          </w:p>
          <w:p w14:paraId="444A1701" w14:textId="77777777" w:rsidR="00F16C10" w:rsidRPr="00F16C10" w:rsidRDefault="00F16C10" w:rsidP="00F16C10">
            <w:pPr>
              <w:pStyle w:val="ListParagraph"/>
              <w:spacing w:before="120"/>
              <w:ind w:left="164" w:right="312"/>
              <w:jc w:val="both"/>
              <w:rPr>
                <w:rFonts w:ascii="Times New Roman" w:hAnsi="Times New Roman" w:cs="Times New Roman"/>
                <w:sz w:val="24"/>
                <w:szCs w:val="24"/>
              </w:rPr>
            </w:pPr>
          </w:p>
          <w:p w14:paraId="47B48737" w14:textId="03970F48"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w:t>
            </w:r>
            <w:r w:rsidR="002077F6" w:rsidRPr="00067D90">
              <w:rPr>
                <w:rFonts w:ascii="Times New Roman" w:hAnsi="Times New Roman" w:cs="Times New Roman"/>
                <w:sz w:val="24"/>
                <w:szCs w:val="24"/>
              </w:rPr>
              <w:t>.</w:t>
            </w:r>
            <w:r w:rsidRPr="00067D90">
              <w:rPr>
                <w:rFonts w:ascii="Times New Roman" w:hAnsi="Times New Roman" w:cs="Times New Roman"/>
                <w:sz w:val="24"/>
                <w:szCs w:val="24"/>
              </w:rPr>
              <w:t>. Läbipaistmatuid piirdeid mitte kavandada. Autoväravad ei tohi avaneda tänavale.</w:t>
            </w:r>
          </w:p>
          <w:p w14:paraId="73B42A03" w14:textId="77777777" w:rsidR="00F830A1" w:rsidRPr="00E66E5F" w:rsidRDefault="00F830A1" w:rsidP="00F830A1">
            <w:pPr>
              <w:pStyle w:val="ListParagraph"/>
              <w:spacing w:before="120"/>
              <w:ind w:left="164" w:right="312"/>
              <w:jc w:val="both"/>
              <w:rPr>
                <w:rFonts w:ascii="Times New Roman" w:hAnsi="Times New Roman" w:cs="Times New Roman"/>
                <w:sz w:val="24"/>
                <w:szCs w:val="24"/>
              </w:rPr>
            </w:pPr>
          </w:p>
          <w:p w14:paraId="1B9FCCE9" w14:textId="1F360618" w:rsidR="00F830A1" w:rsidRPr="007C1EE6" w:rsidRDefault="00F830A1" w:rsidP="007C1EE6">
            <w:pPr>
              <w:pStyle w:val="ListParagraph"/>
              <w:spacing w:before="120"/>
              <w:ind w:left="164" w:right="312"/>
              <w:jc w:val="both"/>
            </w:pPr>
            <w:r w:rsidRPr="00067D90">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r w:rsidR="002077F6" w:rsidRPr="00067D90">
              <w:rPr>
                <w:rFonts w:ascii="Times New Roman" w:hAnsi="Times New Roman" w:cs="Times New Roman"/>
                <w:sz w:val="24"/>
                <w:szCs w:val="24"/>
              </w:rPr>
              <w:t xml:space="preserve"> Pandus kavandada hoone mahtu.</w:t>
            </w:r>
          </w:p>
          <w:p w14:paraId="5C84D159"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6E6020D7" w14:textId="76949983"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Jäätmekonteinerite asukoht kavandada kinnistule varjatud kujul, soovitavalt piirde taha</w:t>
            </w:r>
          </w:p>
          <w:p w14:paraId="78D8CC51" w14:textId="3DD22BC7"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 xml:space="preserve">kõvakatendiga alale,  jäätmekonteinerite asukoht tähistada asendiplaanil. Naaberkinnistust eraldada prügikonteinerid haljaspuhvriga. </w:t>
            </w:r>
          </w:p>
          <w:p w14:paraId="30233524"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0613E387" w14:textId="106BFB5E" w:rsidR="005E5370" w:rsidRPr="005E5370" w:rsidRDefault="005C049E" w:rsidP="00067D90">
            <w:pPr>
              <w:pStyle w:val="ListParagraph"/>
              <w:spacing w:before="120"/>
              <w:ind w:left="164" w:right="312"/>
              <w:jc w:val="both"/>
            </w:pPr>
            <w:r>
              <w:rPr>
                <w:rFonts w:ascii="Times New Roman" w:hAnsi="Times New Roman" w:cs="Times New Roman"/>
                <w:sz w:val="24"/>
                <w:szCs w:val="24"/>
              </w:rPr>
              <w:t>P</w:t>
            </w:r>
            <w:r w:rsidRPr="00BB49C3">
              <w:rPr>
                <w:rFonts w:ascii="Times New Roman" w:hAnsi="Times New Roman" w:cs="Times New Roman"/>
                <w:sz w:val="24"/>
                <w:szCs w:val="24"/>
              </w:rPr>
              <w:t>arkimi</w:t>
            </w:r>
            <w:r>
              <w:rPr>
                <w:rFonts w:ascii="Times New Roman" w:hAnsi="Times New Roman" w:cs="Times New Roman"/>
                <w:sz w:val="24"/>
                <w:szCs w:val="24"/>
              </w:rPr>
              <w:t xml:space="preserve">ne lahendada omal krundil </w:t>
            </w:r>
            <w:r w:rsidRPr="00BB49C3">
              <w:rPr>
                <w:rFonts w:ascii="Times New Roman" w:hAnsi="Times New Roman" w:cs="Times New Roman"/>
                <w:sz w:val="24"/>
                <w:szCs w:val="24"/>
              </w:rPr>
              <w:t xml:space="preserve"> lähtud</w:t>
            </w:r>
            <w:r>
              <w:rPr>
                <w:rFonts w:ascii="Times New Roman" w:hAnsi="Times New Roman" w:cs="Times New Roman"/>
                <w:sz w:val="24"/>
                <w:szCs w:val="24"/>
              </w:rPr>
              <w:t xml:space="preserve">es </w:t>
            </w:r>
            <w:r w:rsidRPr="00BB49C3">
              <w:rPr>
                <w:rFonts w:ascii="Times New Roman" w:hAnsi="Times New Roman" w:cs="Times New Roman"/>
                <w:sz w:val="24"/>
                <w:szCs w:val="24"/>
              </w:rPr>
              <w:t>ehitusprojekti koostamise ajal parkimisele kehtivatest nõuetest.</w:t>
            </w:r>
          </w:p>
        </w:tc>
      </w:tr>
    </w:tbl>
    <w:p w14:paraId="1803D6BA" w14:textId="3BF3425A" w:rsidR="007C1EE6" w:rsidRPr="00067D90" w:rsidRDefault="007C1EE6" w:rsidP="00350468">
      <w:pPr>
        <w:spacing w:before="120" w:after="0" w:line="240" w:lineRule="auto"/>
        <w:jc w:val="both"/>
        <w:rPr>
          <w:rFonts w:ascii="Times New Roman" w:hAnsi="Times New Roman" w:cs="Times New Roman"/>
          <w:bCs/>
          <w:sz w:val="24"/>
          <w:szCs w:val="24"/>
        </w:rPr>
      </w:pPr>
      <w:r w:rsidRPr="00067D90">
        <w:rPr>
          <w:rFonts w:ascii="Times New Roman" w:hAnsi="Times New Roman" w:cs="Times New Roman"/>
          <w:bCs/>
          <w:sz w:val="24"/>
          <w:szCs w:val="24"/>
        </w:rPr>
        <w:lastRenderedPageBreak/>
        <w:t>Ta</w:t>
      </w:r>
      <w:r>
        <w:rPr>
          <w:rFonts w:ascii="Times New Roman" w:hAnsi="Times New Roman" w:cs="Times New Roman"/>
          <w:bCs/>
          <w:sz w:val="24"/>
          <w:szCs w:val="24"/>
        </w:rPr>
        <w:t>otlusele lisatud illustratiivne materjal on informatiivse tähendusega</w:t>
      </w:r>
      <w:r w:rsidR="00AA3FA2">
        <w:rPr>
          <w:rFonts w:ascii="Times New Roman" w:hAnsi="Times New Roman" w:cs="Times New Roman"/>
          <w:bCs/>
          <w:sz w:val="24"/>
          <w:szCs w:val="24"/>
        </w:rPr>
        <w:t xml:space="preserve"> ning ei ole ehitusprojekti koostamiseks siduv.</w:t>
      </w:r>
    </w:p>
    <w:p w14:paraId="359BD405" w14:textId="5341A27F" w:rsidR="00AA74BF" w:rsidRPr="00BB49C3"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 xml:space="preserve">Ehitusprojekt peab vastama projekteerimistingimustes ja lisades toodud näitajatele, põhimõtetele ja tingimustele. Esitada nõuete täitmise kohta võrdlustabel. </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0A92F287"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77777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AC2459" w14:textId="77777777" w:rsidR="00926EA7"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3CAA8989" w14:textId="2EB68FC0"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7" w:history="1">
        <w:r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7D1495AB"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Asendiplaan ja </w:t>
      </w:r>
      <w:r w:rsidR="008E3981" w:rsidRPr="00BB49C3">
        <w:rPr>
          <w:rFonts w:ascii="Times New Roman" w:eastAsia="Times New Roman" w:hAnsi="Times New Roman" w:cs="Times New Roman"/>
          <w:spacing w:val="-5"/>
          <w:sz w:val="24"/>
          <w:szCs w:val="24"/>
        </w:rPr>
        <w:t xml:space="preserve">tehnovõrkude </w:t>
      </w:r>
      <w:r w:rsidR="00B207A2" w:rsidRPr="00BB49C3">
        <w:rPr>
          <w:rFonts w:ascii="Times New Roman" w:eastAsia="Times New Roman" w:hAnsi="Times New Roman" w:cs="Times New Roman"/>
          <w:spacing w:val="-5"/>
          <w:sz w:val="24"/>
          <w:szCs w:val="24"/>
        </w:rPr>
        <w:t xml:space="preserve">koondplaan esitada nii </w:t>
      </w:r>
      <w:proofErr w:type="spellStart"/>
      <w:r w:rsidR="00B207A2" w:rsidRPr="00BB49C3">
        <w:rPr>
          <w:rFonts w:ascii="Times New Roman" w:eastAsia="Times New Roman" w:hAnsi="Times New Roman" w:cs="Times New Roman"/>
          <w:spacing w:val="-5"/>
          <w:sz w:val="24"/>
          <w:szCs w:val="24"/>
        </w:rPr>
        <w:t>pdf</w:t>
      </w:r>
      <w:proofErr w:type="spellEnd"/>
      <w:r w:rsidR="00B207A2" w:rsidRPr="00BB49C3">
        <w:rPr>
          <w:rFonts w:ascii="Times New Roman" w:eastAsia="Times New Roman" w:hAnsi="Times New Roman" w:cs="Times New Roman"/>
          <w:spacing w:val="-5"/>
          <w:sz w:val="24"/>
          <w:szCs w:val="24"/>
        </w:rPr>
        <w:t xml:space="preserve"> kui ka </w:t>
      </w:r>
      <w:proofErr w:type="spellStart"/>
      <w:r w:rsidR="00B207A2" w:rsidRPr="00BB49C3">
        <w:rPr>
          <w:rFonts w:ascii="Times New Roman" w:eastAsia="Times New Roman" w:hAnsi="Times New Roman" w:cs="Times New Roman"/>
          <w:spacing w:val="-5"/>
          <w:sz w:val="24"/>
          <w:szCs w:val="24"/>
        </w:rPr>
        <w:t>dwg</w:t>
      </w:r>
      <w:proofErr w:type="spellEnd"/>
      <w:r w:rsidR="00B207A2" w:rsidRPr="00BB49C3">
        <w:rPr>
          <w:rFonts w:ascii="Times New Roman" w:eastAsia="Times New Roman" w:hAnsi="Times New Roman" w:cs="Times New Roman"/>
          <w:spacing w:val="-5"/>
          <w:sz w:val="24"/>
          <w:szCs w:val="24"/>
        </w:rPr>
        <w:t>-formaadis.</w:t>
      </w:r>
    </w:p>
    <w:p w14:paraId="15688136" w14:textId="0775BDB3"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fldChar w:fldCharType="begin"/>
      </w:r>
      <w:r>
        <w:instrText>HYPERLINK "https://www.riigiteataja.ee/akt/119042016003"</w:instrText>
      </w:r>
      <w:r>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lastRenderedPageBreak/>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18"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484B4351"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 xml:space="preserve">Projekteerimistingimused kehtivad 5 aastat. Projekteerimistingimuste taotlus ja projekteerimistingimused koos lisadega </w:t>
      </w:r>
      <w:r w:rsidR="00E66E5F">
        <w:rPr>
          <w:rFonts w:ascii="Times New Roman" w:hAnsi="Times New Roman"/>
          <w:sz w:val="24"/>
          <w:szCs w:val="24"/>
          <w:lang w:eastAsia="et-EE"/>
        </w:rPr>
        <w:t>(Tallinna Keskkonna- ja Kommunaalameti, Tallinna Strateegiakeskuse ringmajanduse osakonna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3"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3"/>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AB6628" w:rsidRPr="00BB49C3" w14:paraId="44B1A89A" w14:textId="77777777" w:rsidTr="004C3305">
        <w:trPr>
          <w:trHeight w:val="289"/>
        </w:trPr>
        <w:tc>
          <w:tcPr>
            <w:tcW w:w="9643" w:type="dxa"/>
          </w:tcPr>
          <w:p w14:paraId="0517022F" w14:textId="77777777" w:rsidR="00AB6628" w:rsidRDefault="00AB6628" w:rsidP="004C3305">
            <w:pPr>
              <w:pStyle w:val="NormalWeb"/>
              <w:spacing w:before="0" w:beforeAutospacing="0" w:after="0" w:afterAutospacing="0"/>
              <w:jc w:val="both"/>
              <w:rPr>
                <w:rFonts w:ascii="Times New Roman" w:hAnsi="Times New Roman" w:cs="Times New Roman"/>
              </w:rPr>
            </w:pPr>
          </w:p>
          <w:p w14:paraId="71EC777F" w14:textId="77777777" w:rsidR="00354095" w:rsidRDefault="00354095" w:rsidP="004C3305">
            <w:pPr>
              <w:pStyle w:val="NormalWeb"/>
              <w:spacing w:before="0" w:beforeAutospacing="0" w:after="0" w:afterAutospacing="0"/>
              <w:jc w:val="both"/>
              <w:rPr>
                <w:rFonts w:ascii="Times New Roman" w:hAnsi="Times New Roman" w:cs="Times New Roman"/>
              </w:rPr>
            </w:pPr>
          </w:p>
          <w:p w14:paraId="4BD4FB18" w14:textId="77777777" w:rsidR="00354095" w:rsidRPr="00BB49C3" w:rsidRDefault="00354095"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029CAF04" w14:textId="73C28987" w:rsidR="00354095" w:rsidRPr="00BB49C3" w:rsidRDefault="00354095"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Illustreeriv materjal</w:t>
            </w:r>
          </w:p>
          <w:p w14:paraId="23F08D34" w14:textId="0D567A7B" w:rsidR="006371A1" w:rsidRPr="00BB49C3" w:rsidRDefault="006371A1" w:rsidP="00067D90">
            <w:pPr>
              <w:pStyle w:val="NormalWeb"/>
              <w:spacing w:before="0" w:beforeAutospacing="0" w:after="0" w:afterAutospacing="0"/>
              <w:ind w:left="720"/>
              <w:jc w:val="both"/>
              <w:rPr>
                <w:rFonts w:ascii="Times New Roman" w:hAnsi="Times New Roman" w:cs="Times New Roman"/>
              </w:rPr>
            </w:pPr>
          </w:p>
          <w:p w14:paraId="017748F6" w14:textId="77777777" w:rsidR="006371A1" w:rsidRPr="00BB49C3" w:rsidRDefault="006371A1" w:rsidP="00067D90">
            <w:pPr>
              <w:pStyle w:val="NormalWeb"/>
              <w:spacing w:before="0" w:beforeAutospacing="0" w:after="0" w:afterAutospacing="0"/>
              <w:ind w:left="360"/>
              <w:jc w:val="both"/>
              <w:rPr>
                <w:rFonts w:ascii="Times New Roman" w:hAnsi="Times New Roman" w:cs="Times New Roman"/>
              </w:rPr>
            </w:pPr>
          </w:p>
        </w:tc>
      </w:tr>
    </w:tbl>
    <w:p w14:paraId="650B62D3" w14:textId="77777777" w:rsidR="00AB6628" w:rsidRPr="00BB49C3" w:rsidRDefault="00AB6628" w:rsidP="00B4671D">
      <w:pPr>
        <w:spacing w:before="120" w:after="0" w:line="240" w:lineRule="auto"/>
        <w:rPr>
          <w:rFonts w:ascii="Times New Roman" w:hAnsi="Times New Roman" w:cs="Times New Roman"/>
          <w:sz w:val="24"/>
          <w:szCs w:val="24"/>
        </w:rPr>
      </w:pPr>
    </w:p>
    <w:p w14:paraId="5F3D12C3" w14:textId="77777777" w:rsidR="00AB6628" w:rsidRDefault="00AB6628" w:rsidP="00AB6628">
      <w:pPr>
        <w:spacing w:before="240" w:after="0" w:line="240" w:lineRule="auto"/>
        <w:jc w:val="both"/>
        <w:rPr>
          <w:rFonts w:ascii="Times New Roman" w:eastAsia="Batang" w:hAnsi="Times New Roman" w:cs="Times New Roman"/>
          <w:b/>
          <w:bCs/>
          <w:sz w:val="24"/>
          <w:szCs w:val="24"/>
        </w:rPr>
      </w:pPr>
    </w:p>
    <w:p w14:paraId="6E9F4699" w14:textId="77777777" w:rsidR="00744E63" w:rsidRDefault="00744E63" w:rsidP="00744E63">
      <w:pPr>
        <w:spacing w:before="240" w:after="0" w:line="240" w:lineRule="auto"/>
        <w:jc w:val="both"/>
        <w:rPr>
          <w:rFonts w:ascii="Times New Roman" w:eastAsia="Batang" w:hAnsi="Times New Roman" w:cs="Times New Roman"/>
          <w:b/>
          <w:bCs/>
          <w:sz w:val="24"/>
          <w:szCs w:val="24"/>
        </w:rPr>
      </w:pPr>
    </w:p>
    <w:p w14:paraId="7E09D9F5" w14:textId="77777777" w:rsidR="001A3403" w:rsidRPr="00744E63" w:rsidRDefault="001A3403" w:rsidP="00744E63">
      <w:pPr>
        <w:spacing w:before="240" w:after="0" w:line="240" w:lineRule="auto"/>
        <w:jc w:val="both"/>
        <w:rPr>
          <w:rFonts w:ascii="Times New Roman" w:hAnsi="Times New Roman" w:cs="Times New Roman"/>
          <w:b/>
          <w:sz w:val="24"/>
          <w:szCs w:val="24"/>
        </w:rPr>
      </w:pPr>
    </w:p>
    <w:p w14:paraId="368F37D1" w14:textId="77777777" w:rsidR="00354095" w:rsidRDefault="00354095" w:rsidP="00354095">
      <w:pPr>
        <w:spacing w:before="120" w:after="0"/>
        <w:jc w:val="both"/>
        <w:rPr>
          <w:rFonts w:ascii="Times New Roman" w:eastAsia="Times New Roman" w:hAnsi="Times New Roman" w:cs="Times New Roman"/>
          <w:b/>
          <w:color w:val="000000" w:themeColor="text1"/>
        </w:rPr>
      </w:pPr>
      <w:bookmarkStart w:id="4" w:name="_Hlk187672459"/>
      <w:r w:rsidRPr="0082557E">
        <w:rPr>
          <w:rFonts w:ascii="Times New Roman" w:hAnsi="Times New Roman" w:cs="Times New Roman"/>
          <w:b/>
          <w:bCs/>
        </w:rPr>
        <w:t>Tallinna Keskkonna- ja Kommunaalameti</w:t>
      </w:r>
      <w:r>
        <w:rPr>
          <w:rFonts w:ascii="Times New Roman" w:hAnsi="Times New Roman" w:cs="Times New Roman"/>
          <w:b/>
          <w:bCs/>
        </w:rPr>
        <w:t xml:space="preserv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1</w:t>
      </w:r>
    </w:p>
    <w:bookmarkEnd w:id="4"/>
    <w:p w14:paraId="7A404E76"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 Teostada kinnistul ja selle piirist 5 m ulatuses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ja väärtusklassi tähistava värvilahendusega. Esitada dendroloogilise hinnangu materjalide kaust, mis on allkirjastatud vastavat kvalifikatsiooni omava töö teostaja poolt.</w:t>
      </w:r>
    </w:p>
    <w:p w14:paraId="100EF3C4"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2. Säilitada maksimaalselt olemasolevat haljastust. Tagada I ja II väärtusklassi ning võimalusel III väärtusklassi kõrghaljastuse säilimine.</w:t>
      </w:r>
    </w:p>
    <w:p w14:paraId="28AA5316"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3. Mitte kavandada säilitatava kõrghaljastuse juurestiku kaitsealale kaevetöid nõudvaid lahendusi. Juhul kui seda ei ole võimalik vältida, esitada kohapõhised lõiked ja selgitused, kuidas juurestiku kaitsealale kavandatud kaevetööde käigus puude kasvutingimusi ei kahjustata. Hoonestus ja kõvakatete lahendus kavandada kinnistul võimalikult kõrghaljastust säästvalt. </w:t>
      </w:r>
    </w:p>
    <w:p w14:paraId="29424544"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4. Tehnovõrkude projekteerimisel kavandada tehnovõrgud maksimaalsel määral kõvakatte alla või olemasolevatesse tehnovõrkude koridoridesse, säilitada haljasalal olemasolevatele ja võimalusel projekteeritavatele puudele vajalik kasvuruum ja -tingimused vastavalt standardile EVS 843:2016. Mitte killustada kavandatavate tehnovõrkudega olemasolevaid haljasalasid. </w:t>
      </w:r>
    </w:p>
    <w:p w14:paraId="6E68061C"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4.1. Tehnovõrkude lahenduses arvestada ehitustöödeks vajaminevate kaevetööde ulatusega ja märkida asendiplaanile kaeviku tsoon. </w:t>
      </w:r>
    </w:p>
    <w:p w14:paraId="27BF5A28"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4.2. Juhul kui ei ole võimalik vältida olemasolevate puude juurestiku kaitsealale trassikoridori kavandamist, võtta kasutusele erimeetmed (</w:t>
      </w:r>
      <w:proofErr w:type="spellStart"/>
      <w:r w:rsidRPr="00833F44">
        <w:rPr>
          <w:rFonts w:ascii="Times New Roman" w:eastAsia="Times New Roman" w:hAnsi="Times New Roman" w:cs="Times New Roman"/>
          <w:sz w:val="24"/>
          <w:szCs w:val="24"/>
          <w:lang w:eastAsia="et-EE"/>
        </w:rPr>
        <w:t>käsitsikaeve</w:t>
      </w:r>
      <w:proofErr w:type="spellEnd"/>
      <w:r w:rsidRPr="00833F44">
        <w:rPr>
          <w:rFonts w:ascii="Times New Roman" w:eastAsia="Times New Roman" w:hAnsi="Times New Roman" w:cs="Times New Roman"/>
          <w:sz w:val="24"/>
          <w:szCs w:val="24"/>
          <w:lang w:eastAsia="et-EE"/>
        </w:rPr>
        <w:t xml:space="preserve">, suundpuurimine, </w:t>
      </w:r>
      <w:proofErr w:type="spellStart"/>
      <w:r w:rsidRPr="00833F44">
        <w:rPr>
          <w:rFonts w:ascii="Times New Roman" w:eastAsia="Times New Roman" w:hAnsi="Times New Roman" w:cs="Times New Roman"/>
          <w:i/>
          <w:iCs/>
          <w:sz w:val="24"/>
          <w:szCs w:val="24"/>
          <w:lang w:eastAsia="et-EE"/>
        </w:rPr>
        <w:t>air-spade</w:t>
      </w:r>
      <w:proofErr w:type="spellEnd"/>
      <w:r w:rsidRPr="00833F44">
        <w:rPr>
          <w:rFonts w:ascii="Times New Roman" w:eastAsia="Times New Roman" w:hAnsi="Times New Roman" w:cs="Times New Roman"/>
          <w:sz w:val="24"/>
          <w:szCs w:val="24"/>
          <w:lang w:eastAsia="et-EE"/>
        </w:rPr>
        <w:t xml:space="preserve"> jne) puude kasvutingimuste säilitamiseks. Erimeetmete kasutamisel kajastada lahendust asendiplaanil, käsitsi kaeve korral esitada lahendusest kohtlõiked.</w:t>
      </w:r>
    </w:p>
    <w:p w14:paraId="72F27F47"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5. Käsitleda projektis ehitustööde-aegseid kõrghaljastuse kaitsemeetmeid (juurestik, tüvi, võra). Puude kaitse kirjelduse koostamisel juhinduda standardites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833F44">
        <w:rPr>
          <w:rFonts w:ascii="Times New Roman" w:eastAsia="Times New Roman" w:hAnsi="Times New Roman" w:cs="Times New Roman"/>
          <w:sz w:val="24"/>
          <w:szCs w:val="24"/>
          <w:lang w:eastAsia="et-EE"/>
        </w:rPr>
        <w:t>arborist</w:t>
      </w:r>
      <w:proofErr w:type="spellEnd"/>
      <w:r w:rsidRPr="00833F44">
        <w:rPr>
          <w:rFonts w:ascii="Times New Roman" w:eastAsia="Times New Roman" w:hAnsi="Times New Roman" w:cs="Times New Roman"/>
          <w:sz w:val="24"/>
          <w:szCs w:val="24"/>
          <w:lang w:eastAsia="et-EE"/>
        </w:rPr>
        <w:t>.</w:t>
      </w:r>
    </w:p>
    <w:p w14:paraId="5C09C353"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6. Juhul kui nähakse ette puude raiet, tuua välja </w:t>
      </w:r>
      <w:proofErr w:type="spellStart"/>
      <w:r w:rsidRPr="00833F44">
        <w:rPr>
          <w:rFonts w:ascii="Times New Roman" w:eastAsia="Times New Roman" w:hAnsi="Times New Roman" w:cs="Times New Roman"/>
          <w:sz w:val="24"/>
          <w:szCs w:val="24"/>
          <w:lang w:eastAsia="et-EE"/>
        </w:rPr>
        <w:t>liigiliselt</w:t>
      </w:r>
      <w:proofErr w:type="spellEnd"/>
      <w:r w:rsidRPr="00833F44">
        <w:rPr>
          <w:rFonts w:ascii="Times New Roman" w:eastAsia="Times New Roman" w:hAnsi="Times New Roman" w:cs="Times New Roman"/>
          <w:sz w:val="24"/>
          <w:szCs w:val="24"/>
          <w:lang w:eastAsia="et-EE"/>
        </w:rPr>
        <w:t>, arvuliselt ja väärtusklasside kaupa likvideeritav haljastus ning esitada asendusistutuse arvutus vastavalt Tallinna Linnavolikogu 11.02.2021 määrusele nr 2 „Raie- ja hoolduslõikusloa andmise kord“. Asendusistutus kavandada maksimaalselt oma kinnistule.</w:t>
      </w:r>
    </w:p>
    <w:p w14:paraId="7D971CCB"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7. Juhul kui kavandatakse uushaljastust, esitada asendiplaaniline lahendus ja tuua välja liigid ning nõuded istikutele (lehtpuuistiku kõrgus ja </w:t>
      </w:r>
      <w:proofErr w:type="spellStart"/>
      <w:r w:rsidRPr="00833F44">
        <w:rPr>
          <w:rFonts w:ascii="Times New Roman" w:eastAsia="Times New Roman" w:hAnsi="Times New Roman" w:cs="Times New Roman"/>
          <w:sz w:val="24"/>
          <w:szCs w:val="24"/>
          <w:lang w:eastAsia="et-EE"/>
        </w:rPr>
        <w:t>rinnasdiameeter</w:t>
      </w:r>
      <w:proofErr w:type="spellEnd"/>
      <w:r w:rsidRPr="00833F44">
        <w:rPr>
          <w:rFonts w:ascii="Times New Roman" w:eastAsia="Times New Roman" w:hAnsi="Times New Roman" w:cs="Times New Roman"/>
          <w:sz w:val="24"/>
          <w:szCs w:val="24"/>
          <w:lang w:eastAsia="et-EE"/>
        </w:rPr>
        <w:t>, okaspuuistiku kõrgus ja juurekaela läbimõõt, põõsaistiku kõrgus ja vähim okste arv), istutus- ja hooldustöödele. Uushaljastuse projekteerimisel lähtuda sobivusest piirkonda.</w:t>
      </w:r>
    </w:p>
    <w:p w14:paraId="29388930"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lastRenderedPageBreak/>
        <w:t xml:space="preserve">8. Tagada üldplaneeringujärgne haljastuse osakaal (min 50 %, haljastatud pinna hulka ei kuulu maapinnaga ühendamata haljastus, nt katuse- või garaažipealne haljastus). Tuua välja vastav võrdlus. </w:t>
      </w:r>
    </w:p>
    <w:p w14:paraId="78F3D093"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9. Kinnistu asub kõrge või väga kõrge KOV </w:t>
      </w:r>
      <w:proofErr w:type="spellStart"/>
      <w:r w:rsidRPr="00833F44">
        <w:rPr>
          <w:rFonts w:ascii="Times New Roman" w:eastAsia="Times New Roman" w:hAnsi="Times New Roman" w:cs="Times New Roman"/>
          <w:sz w:val="24"/>
          <w:szCs w:val="24"/>
          <w:lang w:eastAsia="et-EE"/>
        </w:rPr>
        <w:t>Rn</w:t>
      </w:r>
      <w:proofErr w:type="spellEnd"/>
      <w:r w:rsidRPr="00833F44">
        <w:rPr>
          <w:rFonts w:ascii="Times New Roman" w:eastAsia="Times New Roman" w:hAnsi="Times New Roman" w:cs="Times New Roman"/>
          <w:sz w:val="24"/>
          <w:szCs w:val="24"/>
          <w:lang w:eastAsia="et-EE"/>
        </w:rPr>
        <w:t>-riski klassiga (radoon) alal (Eesti pinnase radooniriski kaart). Projekteerimisel juhinduda standardist EVS 840:2023 „Juhised radoonikaitse meetmete kasutamiseks uutes ja olemasolevates hoonetes“ või vajadusel tellida pädevalt ettevõttelt radoonitaseme mõõtmised, et veenduda ohutuses.</w:t>
      </w:r>
    </w:p>
    <w:p w14:paraId="3C9584F3"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10. Tehnoseadmete projekteerimisel arvestada, et tehnoseadmete poolt tekitatav müra ei tohi ületada normtasemeid kinnistu piiril (piirväärtusena rakendatakse tööstusmüra sihtväärtust). Müratasemed müratundlike hoonetega aladel ei tohi ületada keskkonnaministri 16.12.2016 määruse nr 71 "Välisõhus leviva müra normtasemed ja mürataseme mõõtmise, määramise ja hindamise meetodid" toodud normtasemeid. Esitada seadme tehnilise pass (rajatava tehnoseadme poolt tekitatav müratase, lubatud kaugus müratundlikust alast jm) või teostada akrediteeritud labori poolt vajalikud mõõtmised, mille põhjal oleks võimalik hinnata vastavust normile. Vajadusel tuleb rakendada leevendusmeetmeid.</w:t>
      </w:r>
    </w:p>
    <w:p w14:paraId="4F1A2755"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11. Siseruumide müratasemed ei tohi ületada sotsiaalministri 04.03.2002 määruses nr 42 „Müra normtasemed elu- ja puhkealal, elamutes ning ühiskasutusega hoonetes ja mürataseme mõõtmise meetodid“ kehtestatud normtasemeid. Vajadusel tuleb rakendada müravastaseid meetmeid, lähtudes standardist EVS 842:2003 "Ehitiste heliisolatsiooninõuded. Kaitse müra eest". </w:t>
      </w:r>
    </w:p>
    <w:p w14:paraId="3963C58A"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12. Ehitustööde teostamisel: Kui mürataseme ületamine on ehituse eripärast lähtuvalt vältimatu, siis tuleb ehitustöid teostada päevasel ajal (soovitavalt tööpäeviti 09.00-18.00, kuid kindlasti mitte ajavahemikul 21.00-07.00). Mürarikaste tööde alguse aegadest ja kestvusest tuleb teavitada lähedal asuvaid elanikke.</w:t>
      </w:r>
    </w:p>
    <w:p w14:paraId="439E1AEC"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13. Ehitustööde teostamisel: Vibratsioonitasemed ei tohi ületada elamutes ja ühiskasutusega hoonetes sotsiaalministri 17.05.2002 määruses nr 78 „Vibratsiooni piirväärtused elamutes ja ühiskasutusega hoonetes ning vibratsioonimõõtmise meetodid“ sätestatud piirväärtusi. Vajadusel tuleb rakendada leevendusmeetmeid.</w:t>
      </w:r>
    </w:p>
    <w:p w14:paraId="237B96C5"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14. Ehitusprojekti mahus esitada asendiplaan ja vajadusel tehnovõrkude koondplaan, mis peavad olema vormistatud aktuaalsel </w:t>
      </w:r>
      <w:proofErr w:type="spellStart"/>
      <w:r w:rsidRPr="00833F44">
        <w:rPr>
          <w:rFonts w:ascii="Times New Roman" w:eastAsia="Times New Roman" w:hAnsi="Times New Roman" w:cs="Times New Roman"/>
          <w:sz w:val="24"/>
          <w:szCs w:val="24"/>
          <w:lang w:eastAsia="et-EE"/>
        </w:rPr>
        <w:t>topo</w:t>
      </w:r>
      <w:proofErr w:type="spellEnd"/>
      <w:r w:rsidRPr="00833F44">
        <w:rPr>
          <w:rFonts w:ascii="Times New Roman" w:eastAsia="Times New Roman" w:hAnsi="Times New Roman" w:cs="Times New Roman"/>
          <w:sz w:val="24"/>
          <w:szCs w:val="24"/>
          <w:lang w:eastAsia="et-EE"/>
        </w:rPr>
        <w:t>-geodeetilisel alusplaanil (M 1:500), mis vastab majandus- ja taristuministri 14.04.2016 määrusele nr 34 „</w:t>
      </w:r>
      <w:proofErr w:type="spellStart"/>
      <w:r w:rsidRPr="00833F44">
        <w:rPr>
          <w:rFonts w:ascii="Times New Roman" w:eastAsia="Times New Roman" w:hAnsi="Times New Roman" w:cs="Times New Roman"/>
          <w:sz w:val="24"/>
          <w:szCs w:val="24"/>
          <w:lang w:eastAsia="et-EE"/>
        </w:rPr>
        <w:t>Topo</w:t>
      </w:r>
      <w:proofErr w:type="spellEnd"/>
      <w:r w:rsidRPr="00833F44">
        <w:rPr>
          <w:rFonts w:ascii="Times New Roman" w:eastAsia="Times New Roman" w:hAnsi="Times New Roman" w:cs="Times New Roman"/>
          <w:sz w:val="24"/>
          <w:szCs w:val="24"/>
          <w:lang w:eastAsia="et-EE"/>
        </w:rPr>
        <w:t xml:space="preserve">-geodeetilisele uuringule ja teostusmõõdistamisele esitatavad nõuded“. </w:t>
      </w:r>
    </w:p>
    <w:p w14:paraId="5753BE89"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15. Ehitusprojekti koostamisel arvestada kõikide töömaa-alasse jäävate tehnovõrkude kaitsevöönditega ja nendest tulenevate seadusjärgsete kitsendustega. Ehitustöid olemasolevate tehnorajatiste kaitsevööndites võib teostada kaitsevööndiga ehitise omaniku nõusolekul. Tööde teostamisel juhinduda võrguvaldajate arvamustest või kooskõlastuste tingimustest. </w:t>
      </w:r>
    </w:p>
    <w:p w14:paraId="42C165BC"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16. Ehitusprojektiga koos esitada eraldi failis kaasamist vajavate võrguvaldajate nimekiri või kinnitus, et võrguvaldajate kaasamine pole vajalik. Võrguvaldajate tehnilised tingimused lisada ehitusprojektile.</w:t>
      </w:r>
    </w:p>
    <w:p w14:paraId="1068C095"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17. Ehitusprojektis lahendada vertikaalplaneerimine ja sademevee ärajuhtimine. Sademevee käitlemisel lähtuda Tallinna Linnavolikogu 19.06.2012 otsusega nr 18 kinnitatud „Tallinna </w:t>
      </w:r>
      <w:r w:rsidRPr="00833F44">
        <w:rPr>
          <w:rFonts w:ascii="Times New Roman" w:eastAsia="Times New Roman" w:hAnsi="Times New Roman" w:cs="Times New Roman"/>
          <w:sz w:val="24"/>
          <w:szCs w:val="24"/>
          <w:lang w:eastAsia="et-EE"/>
        </w:rPr>
        <w:lastRenderedPageBreak/>
        <w:t xml:space="preserve">sademevee strateegia aastani 2030“ seisukohtadest. Sademevesi käidelda võimalikult suures ulatuses omal kinnistul, hajutades selle haljasalale või võimalusel immutades pinnasesse. Vertikaalplaneerimisega välistada sademevee valgumine tänavamaale või naaberkinnistutele. Ehitustööde tulemusena ei tohi halveneda naaberkinnistute veerežiim. </w:t>
      </w:r>
    </w:p>
    <w:p w14:paraId="1DB0BB18"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18. Tehnovõrkude projekteerimisel lahendada (vajadusel) vajalikud tehnovõrgud ja tehnosüsteemid koostöös piirkonna tehnovõrkude valdajatega vastavalt nende tehnilistele tingimustele. Projektis (sh asendiplaanil) peavad olema ära märgitud kinnistu liitumispunktid kõikide tehnovõrkudega.</w:t>
      </w:r>
    </w:p>
    <w:p w14:paraId="20064C95"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18.1. Heitvee (sh liig- ja sademevee) ärajuhtimisel lahendada kinnistusiseselt lahkvoolselt. Reovee koosseis peab vastama Tallinna ühisveevärgi ja –kanalisatsiooni kasutamise eeskirja </w:t>
      </w:r>
      <w:proofErr w:type="spellStart"/>
      <w:r w:rsidRPr="00833F44">
        <w:rPr>
          <w:rFonts w:ascii="Times New Roman" w:eastAsia="Times New Roman" w:hAnsi="Times New Roman" w:cs="Times New Roman"/>
          <w:sz w:val="24"/>
          <w:szCs w:val="24"/>
          <w:lang w:eastAsia="et-EE"/>
        </w:rPr>
        <w:t>ptk</w:t>
      </w:r>
      <w:proofErr w:type="spellEnd"/>
      <w:r w:rsidRPr="00833F44">
        <w:rPr>
          <w:rFonts w:ascii="Times New Roman" w:eastAsia="Times New Roman" w:hAnsi="Times New Roman" w:cs="Times New Roman"/>
          <w:sz w:val="24"/>
          <w:szCs w:val="24"/>
          <w:lang w:eastAsia="et-EE"/>
        </w:rPr>
        <w:t xml:space="preserve"> 5 nõuetele. Sademeveekanalisatsiooni ja sademevee väljalaskude kaudu keskkonda juhitav sademevesi peab vastama keskkonnaministri 08.11.2019 määrusele nr 61 „Nõuded reovee puhastamise ning heit-, sademe-, kaevandus-, karjääri- ja jahutusvee suublasse juhtimise kohta, nõuetele vastavuse hindamise meetmed ning saasteainesisalduse piirväärtused</w:t>
      </w:r>
      <w:r w:rsidRPr="00833F44">
        <w:rPr>
          <w:rFonts w:ascii="Times New Roman" w:eastAsia="Times New Roman" w:hAnsi="Times New Roman" w:cs="Times New Roman"/>
          <w:b/>
          <w:bCs/>
          <w:sz w:val="24"/>
          <w:szCs w:val="24"/>
          <w:vertAlign w:val="superscript"/>
          <w:lang w:eastAsia="et-EE"/>
        </w:rPr>
        <w:t xml:space="preserve"> 1</w:t>
      </w:r>
      <w:r w:rsidRPr="00833F44">
        <w:rPr>
          <w:rFonts w:ascii="Times New Roman" w:eastAsia="Times New Roman" w:hAnsi="Times New Roman" w:cs="Times New Roman"/>
          <w:sz w:val="24"/>
          <w:szCs w:val="24"/>
          <w:lang w:eastAsia="et-EE"/>
        </w:rPr>
        <w:t xml:space="preserve">“ § 5 ja 7 nõuetele. </w:t>
      </w:r>
    </w:p>
    <w:p w14:paraId="2CB4A0D5"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19. Ehitusprojektis lahendada katendite taastamine. Esitada asendiplaaniline lahendus ja  katendi konstruktsioon ning ristlõiked.</w:t>
      </w:r>
    </w:p>
    <w:p w14:paraId="288AE7C4"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20. Juurdepääsutee projekteerimisel linna maal arvestada sõidutee ja jalgtee laiusega vastavalt 3,5 m (EVS 843) ja 1,5 m (st koos projekteerides 5 m).</w:t>
      </w:r>
    </w:p>
    <w:p w14:paraId="1AA21D23" w14:textId="73FDF259" w:rsidR="00354095"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21. Ehitusprojekti koostamisel arvestada piirkonda jäävate kehtestatud ja koostamisel olevate detailplaneeringute ja ehitusprojektidega. Detailplaneeringute ajakohane info kajastub Tallinna planeeringute registris (https://tpr.tallinn.ee), ehitusprojektide ajakohane info kajastub Tallinna ehitusprojektide registris (http://ehitus.tallinn.ee) ja Ehitisregistris.</w:t>
      </w:r>
    </w:p>
    <w:p w14:paraId="6AC4E087" w14:textId="10D370FC"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77B49780" w14:textId="77777777" w:rsidR="00AA74BF" w:rsidRDefault="00AA74BF" w:rsidP="00350468">
      <w:pPr>
        <w:rPr>
          <w:b/>
          <w:bCs/>
        </w:rPr>
      </w:pPr>
    </w:p>
    <w:p w14:paraId="67D15076" w14:textId="77777777" w:rsidR="00354095" w:rsidRDefault="00354095" w:rsidP="00350468">
      <w:pPr>
        <w:rPr>
          <w:b/>
          <w:bCs/>
        </w:rPr>
      </w:pPr>
    </w:p>
    <w:p w14:paraId="70FAD48B" w14:textId="77777777" w:rsidR="006C5083" w:rsidRDefault="006C5083" w:rsidP="00350468">
      <w:pPr>
        <w:rPr>
          <w:b/>
          <w:bCs/>
        </w:rPr>
      </w:pPr>
    </w:p>
    <w:p w14:paraId="090B1779" w14:textId="77777777" w:rsidR="006C5083" w:rsidRDefault="006C5083" w:rsidP="00350468">
      <w:pPr>
        <w:rPr>
          <w:b/>
          <w:bCs/>
        </w:rPr>
      </w:pPr>
    </w:p>
    <w:p w14:paraId="7CE9751F" w14:textId="77777777" w:rsidR="006C5083" w:rsidRDefault="006C5083" w:rsidP="00350468">
      <w:pPr>
        <w:rPr>
          <w:b/>
          <w:bCs/>
        </w:rPr>
      </w:pPr>
    </w:p>
    <w:p w14:paraId="58834E4B" w14:textId="77777777" w:rsidR="00E75FA1" w:rsidRDefault="00E75FA1" w:rsidP="00350468">
      <w:pPr>
        <w:rPr>
          <w:b/>
          <w:bCs/>
        </w:rPr>
      </w:pPr>
    </w:p>
    <w:p w14:paraId="2836532D" w14:textId="77777777" w:rsidR="00E75FA1" w:rsidRDefault="00E75FA1" w:rsidP="00350468">
      <w:pPr>
        <w:rPr>
          <w:b/>
          <w:bCs/>
        </w:rPr>
      </w:pPr>
    </w:p>
    <w:p w14:paraId="6F720280" w14:textId="77777777" w:rsidR="00E75FA1" w:rsidRDefault="00E75FA1" w:rsidP="00350468">
      <w:pPr>
        <w:rPr>
          <w:b/>
          <w:bCs/>
        </w:rPr>
      </w:pPr>
    </w:p>
    <w:p w14:paraId="678D28FE" w14:textId="77777777" w:rsidR="00E75FA1" w:rsidRDefault="00E75FA1" w:rsidP="00350468">
      <w:pPr>
        <w:rPr>
          <w:b/>
          <w:bCs/>
        </w:rPr>
      </w:pPr>
    </w:p>
    <w:p w14:paraId="6CA1FAEA" w14:textId="77777777" w:rsidR="00E75FA1" w:rsidRDefault="00E75FA1" w:rsidP="00350468">
      <w:pPr>
        <w:rPr>
          <w:b/>
          <w:bCs/>
        </w:rPr>
      </w:pPr>
    </w:p>
    <w:p w14:paraId="015DE7FF" w14:textId="77777777" w:rsidR="00E75FA1" w:rsidRDefault="00E75FA1" w:rsidP="00350468">
      <w:pPr>
        <w:rPr>
          <w:b/>
          <w:bCs/>
        </w:rPr>
      </w:pPr>
    </w:p>
    <w:p w14:paraId="2F78E2A7" w14:textId="77777777" w:rsidR="00E75FA1" w:rsidRDefault="00E75FA1" w:rsidP="00350468">
      <w:pPr>
        <w:rPr>
          <w:b/>
          <w:bCs/>
        </w:rPr>
      </w:pPr>
    </w:p>
    <w:p w14:paraId="154E32C2" w14:textId="77777777" w:rsidR="00833F44" w:rsidRDefault="00833F44" w:rsidP="00350468">
      <w:pPr>
        <w:rPr>
          <w:b/>
          <w:bCs/>
        </w:rPr>
      </w:pPr>
    </w:p>
    <w:p w14:paraId="2C00E782" w14:textId="2A985090" w:rsidR="00067D90" w:rsidRDefault="00354095" w:rsidP="00354095">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lastRenderedPageBreak/>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2</w:t>
      </w:r>
    </w:p>
    <w:p w14:paraId="1E19EFB1" w14:textId="77777777" w:rsidR="00833F44"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 xml:space="preserve">Ehitusprojektis anda ülevaade olmejäätmete kogumislahendusest juhindudes Tallinna jäätmehoolduseeskirja nõuetest. Planeerida ruum vähemalt kahe erineva jäätmeliigi kogumiseks: segaolmejäätmed ja </w:t>
      </w:r>
      <w:proofErr w:type="spellStart"/>
      <w:r w:rsidRPr="00833F44">
        <w:rPr>
          <w:rFonts w:ascii="Times New Roman" w:eastAsia="Times New Roman" w:hAnsi="Times New Roman" w:cs="Times New Roman"/>
          <w:sz w:val="24"/>
          <w:szCs w:val="24"/>
          <w:lang w:eastAsia="et-EE"/>
        </w:rPr>
        <w:t>biojäätmed</w:t>
      </w:r>
      <w:proofErr w:type="spellEnd"/>
      <w:r w:rsidRPr="00833F44">
        <w:rPr>
          <w:rFonts w:ascii="Times New Roman" w:eastAsia="Times New Roman" w:hAnsi="Times New Roman" w:cs="Times New Roman"/>
          <w:sz w:val="24"/>
          <w:szCs w:val="24"/>
          <w:lang w:eastAsia="et-EE"/>
        </w:rPr>
        <w:t xml:space="preserve">. Lisaks soovitame planeerida ennetavalt piisav ruum ka pakendijäätmete (2 tk mahutid) kogumiseks, mis lähitulevikus kohustuslikuks muutub. Jäätmemahutite paigutamisel ja nende ligipääsetavuse tagamiseks tuleb juhinduda </w:t>
      </w:r>
      <w:proofErr w:type="spellStart"/>
      <w:r w:rsidRPr="00833F44">
        <w:rPr>
          <w:rFonts w:ascii="Times New Roman" w:eastAsia="Times New Roman" w:hAnsi="Times New Roman" w:cs="Times New Roman"/>
          <w:sz w:val="24"/>
          <w:szCs w:val="24"/>
          <w:lang w:eastAsia="et-EE"/>
        </w:rPr>
        <w:t>jäätmehooldueeskirja</w:t>
      </w:r>
      <w:proofErr w:type="spellEnd"/>
      <w:r w:rsidRPr="00833F44">
        <w:rPr>
          <w:rFonts w:ascii="Times New Roman" w:eastAsia="Times New Roman" w:hAnsi="Times New Roman" w:cs="Times New Roman"/>
          <w:sz w:val="24"/>
          <w:szCs w:val="24"/>
          <w:lang w:eastAsia="et-EE"/>
        </w:rPr>
        <w:t xml:space="preserve"> § 21 toodud nõuetest. Olmejäätmete kogumiskoht peab asuma kõva kattega pinnasel. Olmejäätmete kogumiskoht tähistada asendiplaanil. </w:t>
      </w:r>
    </w:p>
    <w:p w14:paraId="1C258C28" w14:textId="35FD28B7" w:rsidR="00354095" w:rsidRPr="00833F44" w:rsidRDefault="00833F44" w:rsidP="00833F44">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833F44">
        <w:rPr>
          <w:rFonts w:ascii="Times New Roman" w:eastAsia="Times New Roman" w:hAnsi="Times New Roman" w:cs="Times New Roman"/>
          <w:sz w:val="24"/>
          <w:szCs w:val="24"/>
          <w:lang w:eastAsia="et-EE"/>
        </w:rPr>
        <w:t>Järgida ehitus- ja lammutusjäätmete kogumise juhendmaterjali https://www.tallinn.ee/et/keskkond/ehitusjaatmed. Kõik ehituse ja lammutuse käigus tekkivad jäätmed tuleb koguda tekkekohal liigiti ning käidelda juhindudes Tallinna jäätmehoolduseeskirja nõuetest (peatükk 3). Tuua välja kinnistul ehitus- ja lammutustööde käigus tekkivate jäätmete hinnangulised kogused ja liigitus kehtiva jäätmenimistu järgi koos nende edasise käitlemise ettepanekutega (tuua välja jäätmete võimalikud käitluskohad). Ehitusjäätmed ei tohi panna segaolmejäätmete hulka vaid koguda liigiti vastavalt tähistatud jäätmemahutitesse nende tekkekohal või selle jaoks spetsiaalselt eraldatud alale, lähtudes jäätmete korduskasutuse, ringlussevõtu või taaskasutuse võimalustest.</w:t>
      </w:r>
    </w:p>
    <w:p w14:paraId="300B0EFE" w14:textId="77777777"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3D7782A2" w14:textId="77777777" w:rsidR="00354095" w:rsidRDefault="00354095" w:rsidP="00350468">
      <w:pPr>
        <w:rPr>
          <w:b/>
          <w:bCs/>
        </w:rPr>
      </w:pPr>
    </w:p>
    <w:p w14:paraId="09C33BE1" w14:textId="77777777" w:rsidR="00F16C10" w:rsidRDefault="00F16C10" w:rsidP="00350468">
      <w:pPr>
        <w:rPr>
          <w:b/>
          <w:bCs/>
        </w:rPr>
      </w:pPr>
    </w:p>
    <w:p w14:paraId="2E845A7C" w14:textId="77777777" w:rsidR="00F16C10" w:rsidRDefault="00F16C10" w:rsidP="00350468">
      <w:pPr>
        <w:rPr>
          <w:b/>
          <w:bCs/>
        </w:rPr>
      </w:pPr>
    </w:p>
    <w:p w14:paraId="22C6E6EF" w14:textId="77777777" w:rsidR="00F16C10" w:rsidRDefault="00F16C10" w:rsidP="00350468">
      <w:pPr>
        <w:rPr>
          <w:b/>
          <w:bCs/>
        </w:rPr>
      </w:pPr>
    </w:p>
    <w:p w14:paraId="7398B3FB" w14:textId="77777777" w:rsidR="00F16C10" w:rsidRDefault="00F16C10" w:rsidP="00350468">
      <w:pPr>
        <w:rPr>
          <w:b/>
          <w:bCs/>
        </w:rPr>
      </w:pPr>
    </w:p>
    <w:p w14:paraId="0A570D0B" w14:textId="77777777" w:rsidR="00F16C10" w:rsidRDefault="00F16C10" w:rsidP="00350468">
      <w:pPr>
        <w:rPr>
          <w:b/>
          <w:bCs/>
        </w:rPr>
      </w:pPr>
    </w:p>
    <w:p w14:paraId="29BC3841" w14:textId="77777777" w:rsidR="00F16C10" w:rsidRDefault="00F16C10" w:rsidP="00350468">
      <w:pPr>
        <w:rPr>
          <w:b/>
          <w:bCs/>
        </w:rPr>
      </w:pPr>
    </w:p>
    <w:p w14:paraId="4E89AA90" w14:textId="77777777" w:rsidR="00F16C10" w:rsidRDefault="00F16C10" w:rsidP="00350468">
      <w:pPr>
        <w:rPr>
          <w:b/>
          <w:bCs/>
        </w:rPr>
      </w:pPr>
    </w:p>
    <w:p w14:paraId="361972FD" w14:textId="77777777" w:rsidR="00F16C10" w:rsidRDefault="00F16C10" w:rsidP="00350468">
      <w:pPr>
        <w:rPr>
          <w:b/>
          <w:bCs/>
        </w:rPr>
      </w:pPr>
    </w:p>
    <w:p w14:paraId="52A33F1C" w14:textId="77777777" w:rsidR="00F16C10" w:rsidRDefault="00F16C10" w:rsidP="00350468">
      <w:pPr>
        <w:rPr>
          <w:b/>
          <w:bCs/>
        </w:rPr>
      </w:pPr>
    </w:p>
    <w:p w14:paraId="5F600726" w14:textId="77777777" w:rsidR="00F16C10" w:rsidRDefault="00F16C10" w:rsidP="00350468">
      <w:pPr>
        <w:rPr>
          <w:b/>
          <w:bCs/>
        </w:rPr>
      </w:pPr>
    </w:p>
    <w:p w14:paraId="3683F688" w14:textId="77777777" w:rsidR="00F16C10" w:rsidRDefault="00F16C10" w:rsidP="00350468">
      <w:pPr>
        <w:rPr>
          <w:b/>
          <w:bCs/>
        </w:rPr>
      </w:pPr>
    </w:p>
    <w:p w14:paraId="5ABD2E4C" w14:textId="77777777" w:rsidR="00F16C10" w:rsidRDefault="00F16C10" w:rsidP="00350468">
      <w:pPr>
        <w:rPr>
          <w:b/>
          <w:bCs/>
        </w:rPr>
      </w:pPr>
    </w:p>
    <w:p w14:paraId="2669B448" w14:textId="77777777" w:rsidR="006C5083" w:rsidRDefault="006C5083" w:rsidP="00350468">
      <w:pPr>
        <w:rPr>
          <w:b/>
          <w:bCs/>
        </w:rPr>
      </w:pPr>
    </w:p>
    <w:p w14:paraId="368AA591" w14:textId="77777777" w:rsidR="00E75FA1" w:rsidRDefault="00E75FA1" w:rsidP="00350468">
      <w:pPr>
        <w:rPr>
          <w:b/>
          <w:bCs/>
        </w:rPr>
      </w:pPr>
    </w:p>
    <w:p w14:paraId="62F30383" w14:textId="77777777" w:rsidR="00E75FA1" w:rsidRDefault="00E75FA1" w:rsidP="00350468">
      <w:pPr>
        <w:rPr>
          <w:b/>
          <w:bCs/>
        </w:rPr>
      </w:pPr>
    </w:p>
    <w:p w14:paraId="29A3E57E" w14:textId="77777777" w:rsidR="00F16C10" w:rsidRPr="00F16C10" w:rsidRDefault="00F16C10" w:rsidP="00833F44">
      <w:pPr>
        <w:rPr>
          <w:rFonts w:ascii="Times New Roman" w:hAnsi="Times New Roman" w:cs="Times New Roman"/>
          <w:b/>
          <w:bCs/>
          <w:sz w:val="24"/>
          <w:szCs w:val="24"/>
        </w:rPr>
      </w:pPr>
    </w:p>
    <w:sectPr w:rsidR="00F16C10" w:rsidRPr="00F16C10">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26B03" w14:textId="77777777" w:rsidR="00354095" w:rsidRDefault="0035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D0DAE" w14:textId="77777777" w:rsidR="00354095" w:rsidRDefault="00354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D0081" w14:textId="77777777" w:rsidR="00354095" w:rsidRDefault="0035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B1AA4" w14:textId="04912DD4" w:rsidR="00354095" w:rsidRDefault="001A3403">
    <w:pPr>
      <w:pStyle w:val="Header"/>
    </w:pPr>
    <w:r>
      <w:rPr>
        <w:noProof/>
      </w:rPr>
      <w:pict w14:anchorId="2351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1"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C612A" w14:textId="2AA0CE52" w:rsidR="00354095" w:rsidRDefault="001A3403">
    <w:pPr>
      <w:pStyle w:val="Header"/>
    </w:pPr>
    <w:r>
      <w:rPr>
        <w:noProof/>
      </w:rPr>
      <w:pict w14:anchorId="6EE03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2"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A9C69" w14:textId="3DEF16D6" w:rsidR="00354095" w:rsidRDefault="001A3403">
    <w:pPr>
      <w:pStyle w:val="Header"/>
    </w:pPr>
    <w:r>
      <w:rPr>
        <w:noProof/>
      </w:rPr>
      <w:pict w14:anchorId="06F3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0"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2BDE1F5C"/>
    <w:multiLevelType w:val="hybridMultilevel"/>
    <w:tmpl w:val="B6A43E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82534"/>
    <w:multiLevelType w:val="multilevel"/>
    <w:tmpl w:val="F6FCA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6"/>
  </w:num>
  <w:num w:numId="2" w16cid:durableId="305863638">
    <w:abstractNumId w:val="0"/>
  </w:num>
  <w:num w:numId="3" w16cid:durableId="884364947">
    <w:abstractNumId w:val="1"/>
  </w:num>
  <w:num w:numId="4" w16cid:durableId="1005746282">
    <w:abstractNumId w:val="8"/>
  </w:num>
  <w:num w:numId="5" w16cid:durableId="1396011407">
    <w:abstractNumId w:val="2"/>
  </w:num>
  <w:num w:numId="6" w16cid:durableId="333462092">
    <w:abstractNumId w:val="7"/>
  </w:num>
  <w:num w:numId="7" w16cid:durableId="1422877011">
    <w:abstractNumId w:val="9"/>
  </w:num>
  <w:num w:numId="8" w16cid:durableId="1040516434">
    <w:abstractNumId w:val="10"/>
  </w:num>
  <w:num w:numId="9" w16cid:durableId="267857069">
    <w:abstractNumId w:val="5"/>
  </w:num>
  <w:num w:numId="10" w16cid:durableId="1351758909">
    <w:abstractNumId w:val="4"/>
  </w:num>
  <w:num w:numId="11" w16cid:durableId="2067601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32A5A"/>
    <w:rsid w:val="00032DBF"/>
    <w:rsid w:val="0004195C"/>
    <w:rsid w:val="00053598"/>
    <w:rsid w:val="00054605"/>
    <w:rsid w:val="0006474D"/>
    <w:rsid w:val="00067D90"/>
    <w:rsid w:val="00077AB2"/>
    <w:rsid w:val="00091404"/>
    <w:rsid w:val="00096536"/>
    <w:rsid w:val="000C2B83"/>
    <w:rsid w:val="000F0D5A"/>
    <w:rsid w:val="00106E0B"/>
    <w:rsid w:val="0011153B"/>
    <w:rsid w:val="0016607F"/>
    <w:rsid w:val="001830FD"/>
    <w:rsid w:val="001A3403"/>
    <w:rsid w:val="001A3FCB"/>
    <w:rsid w:val="001C6AC1"/>
    <w:rsid w:val="002048C6"/>
    <w:rsid w:val="002077F6"/>
    <w:rsid w:val="00234B04"/>
    <w:rsid w:val="00234EF0"/>
    <w:rsid w:val="00247703"/>
    <w:rsid w:val="002519DD"/>
    <w:rsid w:val="002837C4"/>
    <w:rsid w:val="002A13C1"/>
    <w:rsid w:val="002C4273"/>
    <w:rsid w:val="003124CF"/>
    <w:rsid w:val="00321597"/>
    <w:rsid w:val="0032169C"/>
    <w:rsid w:val="0032798D"/>
    <w:rsid w:val="00345AF7"/>
    <w:rsid w:val="003503F7"/>
    <w:rsid w:val="00350468"/>
    <w:rsid w:val="00354095"/>
    <w:rsid w:val="0035459B"/>
    <w:rsid w:val="003D5803"/>
    <w:rsid w:val="003F2AA9"/>
    <w:rsid w:val="00411150"/>
    <w:rsid w:val="00427AFA"/>
    <w:rsid w:val="004378D8"/>
    <w:rsid w:val="00451C7C"/>
    <w:rsid w:val="00474630"/>
    <w:rsid w:val="0047531E"/>
    <w:rsid w:val="00480D64"/>
    <w:rsid w:val="00486A0D"/>
    <w:rsid w:val="004B1666"/>
    <w:rsid w:val="004C58F8"/>
    <w:rsid w:val="004D0C36"/>
    <w:rsid w:val="004D2720"/>
    <w:rsid w:val="004D4770"/>
    <w:rsid w:val="004D5C47"/>
    <w:rsid w:val="004E4FF5"/>
    <w:rsid w:val="004E5746"/>
    <w:rsid w:val="004F2B2F"/>
    <w:rsid w:val="0050197A"/>
    <w:rsid w:val="0050557F"/>
    <w:rsid w:val="0052284E"/>
    <w:rsid w:val="00542763"/>
    <w:rsid w:val="00566517"/>
    <w:rsid w:val="00577301"/>
    <w:rsid w:val="0058399F"/>
    <w:rsid w:val="00591871"/>
    <w:rsid w:val="005C049E"/>
    <w:rsid w:val="005C36D0"/>
    <w:rsid w:val="005C5CCA"/>
    <w:rsid w:val="005D6042"/>
    <w:rsid w:val="005E5370"/>
    <w:rsid w:val="005F4213"/>
    <w:rsid w:val="0060009E"/>
    <w:rsid w:val="006010D8"/>
    <w:rsid w:val="00625F82"/>
    <w:rsid w:val="006309AB"/>
    <w:rsid w:val="006371A1"/>
    <w:rsid w:val="0065180D"/>
    <w:rsid w:val="00654AD2"/>
    <w:rsid w:val="006B032E"/>
    <w:rsid w:val="006C048B"/>
    <w:rsid w:val="006C12FB"/>
    <w:rsid w:val="006C5083"/>
    <w:rsid w:val="006C7770"/>
    <w:rsid w:val="006D1948"/>
    <w:rsid w:val="006D4E3C"/>
    <w:rsid w:val="006E75A1"/>
    <w:rsid w:val="006F5395"/>
    <w:rsid w:val="00707C67"/>
    <w:rsid w:val="00720D99"/>
    <w:rsid w:val="00737C92"/>
    <w:rsid w:val="00744E63"/>
    <w:rsid w:val="00773845"/>
    <w:rsid w:val="007A27B0"/>
    <w:rsid w:val="007A72F2"/>
    <w:rsid w:val="007C1EE6"/>
    <w:rsid w:val="007D3365"/>
    <w:rsid w:val="007E5E10"/>
    <w:rsid w:val="007F5A60"/>
    <w:rsid w:val="00812535"/>
    <w:rsid w:val="00820917"/>
    <w:rsid w:val="00825103"/>
    <w:rsid w:val="00830B60"/>
    <w:rsid w:val="008333C5"/>
    <w:rsid w:val="00833F44"/>
    <w:rsid w:val="008356ED"/>
    <w:rsid w:val="0085756F"/>
    <w:rsid w:val="008644A9"/>
    <w:rsid w:val="00870E19"/>
    <w:rsid w:val="008B7754"/>
    <w:rsid w:val="008E08BF"/>
    <w:rsid w:val="008E1BCC"/>
    <w:rsid w:val="008E3981"/>
    <w:rsid w:val="008F7D4A"/>
    <w:rsid w:val="00926EA7"/>
    <w:rsid w:val="00927C95"/>
    <w:rsid w:val="00933756"/>
    <w:rsid w:val="00942738"/>
    <w:rsid w:val="00992153"/>
    <w:rsid w:val="009940A9"/>
    <w:rsid w:val="009C7DCE"/>
    <w:rsid w:val="009F1011"/>
    <w:rsid w:val="00A330F6"/>
    <w:rsid w:val="00A52AE5"/>
    <w:rsid w:val="00A57A53"/>
    <w:rsid w:val="00A57D32"/>
    <w:rsid w:val="00A60729"/>
    <w:rsid w:val="00A60D49"/>
    <w:rsid w:val="00A97E84"/>
    <w:rsid w:val="00AA3FA2"/>
    <w:rsid w:val="00AA74BF"/>
    <w:rsid w:val="00AB6628"/>
    <w:rsid w:val="00AE788F"/>
    <w:rsid w:val="00B039A6"/>
    <w:rsid w:val="00B121E8"/>
    <w:rsid w:val="00B13BCA"/>
    <w:rsid w:val="00B16EBA"/>
    <w:rsid w:val="00B207A2"/>
    <w:rsid w:val="00B220AE"/>
    <w:rsid w:val="00B44536"/>
    <w:rsid w:val="00B455DB"/>
    <w:rsid w:val="00B4671D"/>
    <w:rsid w:val="00B505D0"/>
    <w:rsid w:val="00B742BD"/>
    <w:rsid w:val="00B764A4"/>
    <w:rsid w:val="00B91501"/>
    <w:rsid w:val="00BA7F1A"/>
    <w:rsid w:val="00BB49C3"/>
    <w:rsid w:val="00BC4271"/>
    <w:rsid w:val="00BC5634"/>
    <w:rsid w:val="00BC5718"/>
    <w:rsid w:val="00BC7A92"/>
    <w:rsid w:val="00BE593E"/>
    <w:rsid w:val="00BF0AD6"/>
    <w:rsid w:val="00C010C2"/>
    <w:rsid w:val="00C01673"/>
    <w:rsid w:val="00C0439B"/>
    <w:rsid w:val="00C05E55"/>
    <w:rsid w:val="00C45951"/>
    <w:rsid w:val="00C475DC"/>
    <w:rsid w:val="00C60ECC"/>
    <w:rsid w:val="00C67799"/>
    <w:rsid w:val="00C80548"/>
    <w:rsid w:val="00CB10A4"/>
    <w:rsid w:val="00CD79C5"/>
    <w:rsid w:val="00CE09B3"/>
    <w:rsid w:val="00D20D8A"/>
    <w:rsid w:val="00D35BC7"/>
    <w:rsid w:val="00D40148"/>
    <w:rsid w:val="00D4210E"/>
    <w:rsid w:val="00D51811"/>
    <w:rsid w:val="00DC3610"/>
    <w:rsid w:val="00DC60D4"/>
    <w:rsid w:val="00DD2377"/>
    <w:rsid w:val="00DE65E2"/>
    <w:rsid w:val="00E02D88"/>
    <w:rsid w:val="00E073DD"/>
    <w:rsid w:val="00E177CC"/>
    <w:rsid w:val="00E30D6B"/>
    <w:rsid w:val="00E4476D"/>
    <w:rsid w:val="00E6036F"/>
    <w:rsid w:val="00E6196A"/>
    <w:rsid w:val="00E66E5F"/>
    <w:rsid w:val="00E75FA1"/>
    <w:rsid w:val="00E814AD"/>
    <w:rsid w:val="00E83FAF"/>
    <w:rsid w:val="00E951D8"/>
    <w:rsid w:val="00EA29DE"/>
    <w:rsid w:val="00EA612B"/>
    <w:rsid w:val="00EA680D"/>
    <w:rsid w:val="00EB2E6B"/>
    <w:rsid w:val="00EC2B65"/>
    <w:rsid w:val="00EC48F0"/>
    <w:rsid w:val="00ED3046"/>
    <w:rsid w:val="00ED6092"/>
    <w:rsid w:val="00EE50A9"/>
    <w:rsid w:val="00EE73AC"/>
    <w:rsid w:val="00EF4531"/>
    <w:rsid w:val="00EF5A80"/>
    <w:rsid w:val="00F14345"/>
    <w:rsid w:val="00F16C10"/>
    <w:rsid w:val="00F17DDC"/>
    <w:rsid w:val="00F525A6"/>
    <w:rsid w:val="00F63A5D"/>
    <w:rsid w:val="00F81EEE"/>
    <w:rsid w:val="00F830A1"/>
    <w:rsid w:val="00FA0929"/>
    <w:rsid w:val="00FB3F35"/>
    <w:rsid w:val="00FB6CCC"/>
    <w:rsid w:val="00FE004E"/>
    <w:rsid w:val="00FF0635"/>
    <w:rsid w:val="00FF0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354611">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 w:id="839542185">
      <w:bodyDiv w:val="1"/>
      <w:marLeft w:val="0"/>
      <w:marRight w:val="0"/>
      <w:marTop w:val="0"/>
      <w:marBottom w:val="0"/>
      <w:divBdr>
        <w:top w:val="none" w:sz="0" w:space="0" w:color="auto"/>
        <w:left w:val="none" w:sz="0" w:space="0" w:color="auto"/>
        <w:bottom w:val="none" w:sz="0" w:space="0" w:color="auto"/>
        <w:right w:val="none" w:sz="0" w:space="0" w:color="auto"/>
      </w:divBdr>
    </w:div>
    <w:div w:id="1252274573">
      <w:bodyDiv w:val="1"/>
      <w:marLeft w:val="0"/>
      <w:marRight w:val="0"/>
      <w:marTop w:val="0"/>
      <w:marBottom w:val="0"/>
      <w:divBdr>
        <w:top w:val="none" w:sz="0" w:space="0" w:color="auto"/>
        <w:left w:val="none" w:sz="0" w:space="0" w:color="auto"/>
        <w:bottom w:val="none" w:sz="0" w:space="0" w:color="auto"/>
        <w:right w:val="none" w:sz="0" w:space="0" w:color="auto"/>
      </w:divBdr>
    </w:div>
    <w:div w:id="17398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03072015034?leiaKehti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18072015007"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11</Pages>
  <Words>4080</Words>
  <Characters>23668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Lily Rikkonen</cp:lastModifiedBy>
  <cp:revision>53</cp:revision>
  <dcterms:created xsi:type="dcterms:W3CDTF">2025-03-21T09:57:00Z</dcterms:created>
  <dcterms:modified xsi:type="dcterms:W3CDTF">2025-08-26T14:07:00Z</dcterms:modified>
</cp:coreProperties>
</file>